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7C54" w14:textId="77777777" w:rsidR="00A920B3" w:rsidRPr="00A920B3" w:rsidRDefault="00A920B3" w:rsidP="00A920B3">
      <w:pPr>
        <w:spacing w:after="0" w:line="240" w:lineRule="auto"/>
        <w:ind w:firstLine="5102"/>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Додаток </w:t>
      </w:r>
    </w:p>
    <w:p w14:paraId="29079C47" w14:textId="77777777" w:rsidR="00A920B3" w:rsidRPr="00A920B3" w:rsidRDefault="00A920B3" w:rsidP="00D45387">
      <w:pPr>
        <w:spacing w:after="0" w:line="240" w:lineRule="auto"/>
        <w:ind w:left="5103" w:hanging="1"/>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xml:space="preserve">до рішення </w:t>
      </w:r>
      <w:r w:rsidR="00D45387">
        <w:rPr>
          <w:rFonts w:ascii="Times New Roman" w:eastAsia="Times New Roman" w:hAnsi="Times New Roman" w:cs="Times New Roman"/>
          <w:b/>
          <w:bCs/>
          <w:color w:val="000000"/>
          <w:sz w:val="24"/>
          <w:szCs w:val="24"/>
          <w:lang w:val="uk-UA" w:eastAsia="ru-RU"/>
        </w:rPr>
        <w:t xml:space="preserve"> виконавчого комітету </w:t>
      </w:r>
      <w:r w:rsidRPr="00A920B3">
        <w:rPr>
          <w:rFonts w:ascii="Times New Roman" w:eastAsia="Times New Roman" w:hAnsi="Times New Roman" w:cs="Times New Roman"/>
          <w:b/>
          <w:bCs/>
          <w:color w:val="000000"/>
          <w:sz w:val="24"/>
          <w:szCs w:val="24"/>
          <w:lang w:val="uk-UA" w:eastAsia="ru-RU"/>
        </w:rPr>
        <w:t>Сквирської міської ради</w:t>
      </w:r>
    </w:p>
    <w:p w14:paraId="240309A4" w14:textId="77777777" w:rsidR="00A920B3" w:rsidRPr="00A920B3" w:rsidRDefault="00A920B3" w:rsidP="00A920B3">
      <w:pPr>
        <w:spacing w:after="0" w:line="240" w:lineRule="auto"/>
        <w:ind w:firstLine="5102"/>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xml:space="preserve">від </w:t>
      </w:r>
      <w:r w:rsidR="00D45387">
        <w:rPr>
          <w:rFonts w:ascii="Times New Roman" w:eastAsia="Times New Roman" w:hAnsi="Times New Roman" w:cs="Times New Roman"/>
          <w:b/>
          <w:bCs/>
          <w:color w:val="000000"/>
          <w:sz w:val="24"/>
          <w:szCs w:val="24"/>
          <w:lang w:val="uk-UA" w:eastAsia="ru-RU"/>
        </w:rPr>
        <w:t>_________</w:t>
      </w:r>
      <w:r w:rsidRPr="00A920B3">
        <w:rPr>
          <w:rFonts w:ascii="Times New Roman" w:eastAsia="Times New Roman" w:hAnsi="Times New Roman" w:cs="Times New Roman"/>
          <w:b/>
          <w:bCs/>
          <w:color w:val="000000"/>
          <w:sz w:val="24"/>
          <w:szCs w:val="24"/>
          <w:lang w:val="uk-UA" w:eastAsia="ru-RU"/>
        </w:rPr>
        <w:t>2023 №</w:t>
      </w:r>
      <w:r w:rsidR="00D45387">
        <w:rPr>
          <w:rFonts w:ascii="Times New Roman" w:eastAsia="Times New Roman" w:hAnsi="Times New Roman" w:cs="Times New Roman"/>
          <w:b/>
          <w:bCs/>
          <w:color w:val="000000"/>
          <w:sz w:val="24"/>
          <w:szCs w:val="24"/>
          <w:lang w:val="uk-UA" w:eastAsia="ru-RU"/>
        </w:rPr>
        <w:t>___________</w:t>
      </w:r>
    </w:p>
    <w:p w14:paraId="239594BF"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3C7837C2" w14:textId="77777777" w:rsidR="00A920B3" w:rsidRPr="00A920B3" w:rsidRDefault="00A920B3" w:rsidP="00A920B3">
      <w:pPr>
        <w:spacing w:after="0" w:line="240" w:lineRule="auto"/>
        <w:ind w:firstLine="567"/>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Звіт </w:t>
      </w:r>
    </w:p>
    <w:p w14:paraId="6AFFD52E" w14:textId="77777777" w:rsidR="00A920B3" w:rsidRPr="00A920B3" w:rsidRDefault="00A920B3" w:rsidP="00A920B3">
      <w:pPr>
        <w:spacing w:after="0" w:line="240" w:lineRule="auto"/>
        <w:ind w:firstLine="567"/>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про виконання Програми соціально-економічного та культурного розвитку Сквирської міської територіальної громади за 2022 рік </w:t>
      </w:r>
    </w:p>
    <w:p w14:paraId="73A23F64"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3266DEE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1. Реальний сектор економіки.</w:t>
      </w:r>
    </w:p>
    <w:p w14:paraId="2F8337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1.1. </w:t>
      </w:r>
      <w:r w:rsidRPr="00A920B3">
        <w:rPr>
          <w:rFonts w:ascii="Times New Roman" w:eastAsia="Times New Roman" w:hAnsi="Times New Roman" w:cs="Times New Roman"/>
          <w:i/>
          <w:iCs/>
          <w:color w:val="000000"/>
          <w:sz w:val="24"/>
          <w:szCs w:val="24"/>
          <w:lang w:val="uk-UA" w:eastAsia="ru-RU"/>
        </w:rPr>
        <w:t>Промисловість.</w:t>
      </w:r>
    </w:p>
    <w:p w14:paraId="57E9076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території громади станом на 01.01.2023 року працює 14 середніх і малих </w:t>
      </w:r>
      <w:r w:rsidRPr="00A920B3">
        <w:rPr>
          <w:rFonts w:ascii="Times New Roman" w:eastAsia="Times New Roman" w:hAnsi="Times New Roman" w:cs="Times New Roman"/>
          <w:color w:val="000000"/>
          <w:sz w:val="24"/>
          <w:szCs w:val="24"/>
          <w:shd w:val="clear" w:color="auto" w:fill="FFFFFF"/>
          <w:lang w:val="uk-UA" w:eastAsia="ru-RU"/>
        </w:rPr>
        <w:t>приватних промислових підприємств</w:t>
      </w: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shd w:val="clear" w:color="auto" w:fill="FFFFFF"/>
          <w:lang w:val="uk-UA" w:eastAsia="ru-RU"/>
        </w:rPr>
        <w:t xml:space="preserve"> які забезпечували економіку громади</w:t>
      </w:r>
      <w:r w:rsidRPr="00A920B3">
        <w:rPr>
          <w:rFonts w:ascii="Times New Roman" w:eastAsia="Times New Roman" w:hAnsi="Times New Roman" w:cs="Times New Roman"/>
          <w:color w:val="000000"/>
          <w:sz w:val="24"/>
          <w:szCs w:val="24"/>
          <w:lang w:val="uk-UA" w:eastAsia="ru-RU"/>
        </w:rPr>
        <w:t>.</w:t>
      </w:r>
    </w:p>
    <w:p w14:paraId="21CDC18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Після російського вторгнення в Україну,</w:t>
      </w:r>
      <w:r w:rsidRPr="00A920B3">
        <w:rPr>
          <w:rFonts w:ascii="Times New Roman" w:eastAsia="Times New Roman" w:hAnsi="Times New Roman" w:cs="Times New Roman"/>
          <w:color w:val="000000"/>
          <w:sz w:val="24"/>
          <w:szCs w:val="24"/>
          <w:lang w:val="uk-UA" w:eastAsia="ru-RU"/>
        </w:rPr>
        <w:t xml:space="preserve"> протягом березня 2022 року, в громаді лише одне підприємство скоротило виробництво та одне тимчасово зупиняло роботу. В цілому в роботі промислових підприємств суттєвих змін не відбулося, лише впровадили додаткові заходи захисту співробітників. </w:t>
      </w:r>
    </w:p>
    <w:p w14:paraId="6D8619FA" w14:textId="53ECF495"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громади налічується 5 промислових підприємств, які обмежили обсяги виробництва внаслідок енергетичної кризи, що виникла через російську агресію. Так,</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ТОВ «</w:t>
      </w:r>
      <w:proofErr w:type="spellStart"/>
      <w:r w:rsidRPr="00A920B3">
        <w:rPr>
          <w:rFonts w:ascii="Times New Roman" w:eastAsia="Times New Roman" w:hAnsi="Times New Roman" w:cs="Times New Roman"/>
          <w:color w:val="000000"/>
          <w:sz w:val="24"/>
          <w:szCs w:val="24"/>
          <w:lang w:val="uk-UA" w:eastAsia="ru-RU"/>
        </w:rPr>
        <w:t>Сквиратекс</w:t>
      </w:r>
      <w:proofErr w:type="spellEnd"/>
      <w:r w:rsidRPr="00A920B3">
        <w:rPr>
          <w:rFonts w:ascii="Times New Roman" w:eastAsia="Times New Roman" w:hAnsi="Times New Roman" w:cs="Times New Roman"/>
          <w:color w:val="000000"/>
          <w:sz w:val="24"/>
          <w:szCs w:val="24"/>
          <w:lang w:val="uk-UA" w:eastAsia="ru-RU"/>
        </w:rPr>
        <w:t>» скоротило обсяги виробництва відносно 2021 року на 80%,  ТОВ «</w:t>
      </w:r>
      <w:proofErr w:type="spellStart"/>
      <w:r w:rsidRPr="00A920B3">
        <w:rPr>
          <w:rFonts w:ascii="Times New Roman" w:eastAsia="Times New Roman" w:hAnsi="Times New Roman" w:cs="Times New Roman"/>
          <w:color w:val="000000"/>
          <w:sz w:val="24"/>
          <w:szCs w:val="24"/>
          <w:lang w:val="uk-UA" w:eastAsia="ru-RU"/>
        </w:rPr>
        <w:t>Євросід</w:t>
      </w:r>
      <w:proofErr w:type="spellEnd"/>
      <w:r w:rsidRPr="00A920B3">
        <w:rPr>
          <w:rFonts w:ascii="Times New Roman" w:eastAsia="Times New Roman" w:hAnsi="Times New Roman" w:cs="Times New Roman"/>
          <w:color w:val="000000"/>
          <w:sz w:val="24"/>
          <w:szCs w:val="24"/>
          <w:lang w:val="uk-UA" w:eastAsia="ru-RU"/>
        </w:rPr>
        <w:t>» - на 50 %, ТОВ «Сквирський завод продтоварів» - на 30%, ТОВ «Сквирський комбінат хлібопродуктів» - на 23%, ТОВ «Київхліб» Сквирський хліб</w:t>
      </w:r>
      <w:r w:rsidR="007F48F6">
        <w:rPr>
          <w:rFonts w:ascii="Times New Roman" w:eastAsia="Times New Roman" w:hAnsi="Times New Roman" w:cs="Times New Roman"/>
          <w:color w:val="000000"/>
          <w:sz w:val="24"/>
          <w:szCs w:val="24"/>
          <w:lang w:val="uk-UA" w:eastAsia="ru-RU"/>
        </w:rPr>
        <w:t>о</w:t>
      </w:r>
      <w:r w:rsidRPr="00A920B3">
        <w:rPr>
          <w:rFonts w:ascii="Times New Roman" w:eastAsia="Times New Roman" w:hAnsi="Times New Roman" w:cs="Times New Roman"/>
          <w:color w:val="000000"/>
          <w:sz w:val="24"/>
          <w:szCs w:val="24"/>
          <w:lang w:val="uk-UA" w:eastAsia="ru-RU"/>
        </w:rPr>
        <w:t>завод – на 10%. </w:t>
      </w:r>
    </w:p>
    <w:p w14:paraId="4C9F8607" w14:textId="446FE945"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50505"/>
          <w:sz w:val="24"/>
          <w:szCs w:val="24"/>
          <w:shd w:val="clear" w:color="auto" w:fill="FFFFFF"/>
          <w:lang w:val="uk-UA" w:eastAsia="ru-RU"/>
        </w:rPr>
        <w:t>Керівництвом ТОВ «Київхліб», через збитковість структурного підрозділу у Сквирі, прийнято рішення про зупинення виробництва на Сквирському хліб</w:t>
      </w:r>
      <w:r w:rsidR="007F48F6">
        <w:rPr>
          <w:rFonts w:ascii="Times New Roman" w:eastAsia="Times New Roman" w:hAnsi="Times New Roman" w:cs="Times New Roman"/>
          <w:color w:val="050505"/>
          <w:sz w:val="24"/>
          <w:szCs w:val="24"/>
          <w:shd w:val="clear" w:color="auto" w:fill="FFFFFF"/>
          <w:lang w:val="uk-UA" w:eastAsia="ru-RU"/>
        </w:rPr>
        <w:t>о</w:t>
      </w:r>
      <w:bookmarkStart w:id="0" w:name="_GoBack"/>
      <w:bookmarkEnd w:id="0"/>
      <w:r w:rsidRPr="00A920B3">
        <w:rPr>
          <w:rFonts w:ascii="Times New Roman" w:eastAsia="Times New Roman" w:hAnsi="Times New Roman" w:cs="Times New Roman"/>
          <w:color w:val="050505"/>
          <w:sz w:val="24"/>
          <w:szCs w:val="24"/>
          <w:shd w:val="clear" w:color="auto" w:fill="FFFFFF"/>
          <w:lang w:val="uk-UA" w:eastAsia="ru-RU"/>
        </w:rPr>
        <w:t>заводі та встановлення нової сучасної лінії з виробництва формового хліба на Білоцерківському хлібокомбінаті зі збереженням рецептури, асортименту та належним забезпеченням жителів громади якісними хлібобулочними виробами. </w:t>
      </w:r>
    </w:p>
    <w:p w14:paraId="1EE59E4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Основні бюджетоутворюючі підприємства станом на 01.01.2023 року не мали боргів по сплаті податків до місцевого бюджету Сквирської міської територіальної громади.</w:t>
      </w:r>
    </w:p>
    <w:p w14:paraId="69F5B43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Підприємства ТОВ «Сквирський комбінат хлібопродуктів» та Сквирська філія ТОВ «Грона» співпрацюють з підприємствами мережевої торгівлі на території України. </w:t>
      </w:r>
    </w:p>
    <w:p w14:paraId="120F016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підприємствах постійно триває робота, спрямована на підвищення ефективності виробничого потенціалу за рахунок розширення та модернізації виробничих </w:t>
      </w:r>
      <w:proofErr w:type="spellStart"/>
      <w:r w:rsidRPr="00A920B3">
        <w:rPr>
          <w:rFonts w:ascii="Times New Roman" w:eastAsia="Times New Roman" w:hAnsi="Times New Roman" w:cs="Times New Roman"/>
          <w:color w:val="000000"/>
          <w:sz w:val="24"/>
          <w:szCs w:val="24"/>
          <w:lang w:val="uk-UA" w:eastAsia="ru-RU"/>
        </w:rPr>
        <w:t>потужностей</w:t>
      </w:r>
      <w:proofErr w:type="spellEnd"/>
      <w:r w:rsidRPr="00A920B3">
        <w:rPr>
          <w:rFonts w:ascii="Times New Roman" w:eastAsia="Times New Roman" w:hAnsi="Times New Roman" w:cs="Times New Roman"/>
          <w:color w:val="000000"/>
          <w:sz w:val="24"/>
          <w:szCs w:val="24"/>
          <w:lang w:val="uk-UA" w:eastAsia="ru-RU"/>
        </w:rPr>
        <w:t>, удосконалення існуючих технологій, оновлення асортименту продукції. </w:t>
      </w:r>
    </w:p>
    <w:p w14:paraId="64B50C4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Так, у 2021 році відновлено роботу ТОВ </w:t>
      </w:r>
      <w:r w:rsidRPr="00A920B3">
        <w:rPr>
          <w:rFonts w:ascii="Times New Roman" w:eastAsia="Times New Roman" w:hAnsi="Times New Roman" w:cs="Times New Roman"/>
          <w:color w:val="000000"/>
          <w:sz w:val="24"/>
          <w:szCs w:val="24"/>
          <w:shd w:val="clear" w:color="auto" w:fill="FFFFFF"/>
          <w:lang w:val="uk-UA" w:eastAsia="ru-RU"/>
        </w:rPr>
        <w:t xml:space="preserve">«Сквирський завод продтоварів». </w:t>
      </w:r>
      <w:r w:rsidRPr="00A920B3">
        <w:rPr>
          <w:rFonts w:ascii="Times New Roman" w:eastAsia="Times New Roman" w:hAnsi="Times New Roman" w:cs="Times New Roman"/>
          <w:color w:val="000000"/>
          <w:sz w:val="24"/>
          <w:szCs w:val="24"/>
          <w:lang w:val="uk-UA" w:eastAsia="ru-RU"/>
        </w:rPr>
        <w:t xml:space="preserve">Після реконструкції існуючих виробничих </w:t>
      </w:r>
      <w:proofErr w:type="spellStart"/>
      <w:r w:rsidRPr="00A920B3">
        <w:rPr>
          <w:rFonts w:ascii="Times New Roman" w:eastAsia="Times New Roman" w:hAnsi="Times New Roman" w:cs="Times New Roman"/>
          <w:color w:val="000000"/>
          <w:sz w:val="24"/>
          <w:szCs w:val="24"/>
          <w:lang w:val="uk-UA" w:eastAsia="ru-RU"/>
        </w:rPr>
        <w:t>потужностей</w:t>
      </w:r>
      <w:proofErr w:type="spellEnd"/>
      <w:r w:rsidRPr="00A920B3">
        <w:rPr>
          <w:rFonts w:ascii="Times New Roman" w:eastAsia="Times New Roman" w:hAnsi="Times New Roman" w:cs="Times New Roman"/>
          <w:color w:val="000000"/>
          <w:sz w:val="24"/>
          <w:szCs w:val="24"/>
          <w:lang w:val="uk-UA" w:eastAsia="ru-RU"/>
        </w:rPr>
        <w:t xml:space="preserve"> введено в дію цех з п</w:t>
      </w:r>
      <w:r w:rsidRPr="00A920B3">
        <w:rPr>
          <w:rFonts w:ascii="Times New Roman" w:eastAsia="Times New Roman" w:hAnsi="Times New Roman" w:cs="Times New Roman"/>
          <w:color w:val="000000"/>
          <w:sz w:val="24"/>
          <w:szCs w:val="24"/>
          <w:shd w:val="clear" w:color="auto" w:fill="FFFFFF"/>
          <w:lang w:val="uk-UA" w:eastAsia="ru-RU"/>
        </w:rPr>
        <w:t>ерероблення молока, виробництва масла та сиру, а у 2022 році, для забезпечення конкурентоспроможності та прибутковості, підприємство розширило асортимент товарів щоб відповідати поточному попиту на якісному і кількісному рівнях.</w:t>
      </w:r>
    </w:p>
    <w:p w14:paraId="10A4ED6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 За період </w:t>
      </w:r>
      <w:r w:rsidRPr="00A920B3">
        <w:rPr>
          <w:rFonts w:ascii="Times New Roman" w:eastAsia="Times New Roman" w:hAnsi="Times New Roman" w:cs="Times New Roman"/>
          <w:color w:val="000000"/>
          <w:sz w:val="24"/>
          <w:szCs w:val="24"/>
          <w:lang w:val="uk-UA" w:eastAsia="ru-RU"/>
        </w:rPr>
        <w:t>широкомасштабної збройної агресії російської федерації проти України жодне підприємство не перемістилося із території громади в інші регіони України.</w:t>
      </w:r>
    </w:p>
    <w:p w14:paraId="2234CB62"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5E6B3A3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1.2. </w:t>
      </w:r>
      <w:r w:rsidRPr="00A920B3">
        <w:rPr>
          <w:rFonts w:ascii="Times New Roman" w:eastAsia="Times New Roman" w:hAnsi="Times New Roman" w:cs="Times New Roman"/>
          <w:i/>
          <w:iCs/>
          <w:color w:val="000000"/>
          <w:sz w:val="24"/>
          <w:szCs w:val="24"/>
          <w:lang w:val="uk-UA" w:eastAsia="ru-RU"/>
        </w:rPr>
        <w:t>Агропромисловий комплекс.</w:t>
      </w:r>
      <w:r w:rsidRPr="00A920B3">
        <w:rPr>
          <w:rFonts w:ascii="Times New Roman" w:eastAsia="Times New Roman" w:hAnsi="Times New Roman" w:cs="Times New Roman"/>
          <w:color w:val="000000"/>
          <w:sz w:val="24"/>
          <w:szCs w:val="24"/>
          <w:lang w:val="uk-UA" w:eastAsia="ru-RU"/>
        </w:rPr>
        <w:t> </w:t>
      </w:r>
    </w:p>
    <w:p w14:paraId="52A4C14B"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Робота агропромислового комплексу в умовах воєнного стану є надважливою складовою у відновленні економіки України. </w:t>
      </w:r>
    </w:p>
    <w:p w14:paraId="15984360"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Земельний фонд Сквирської територіальної громади становить близько 87,3 тис. га. Сільськогосподарські угіддя займають понад 72,9 тис. га, в тому числі ріллі більше 66,4 тис. га. </w:t>
      </w:r>
    </w:p>
    <w:p w14:paraId="0D5D6749" w14:textId="77777777" w:rsidR="00A920B3" w:rsidRPr="00A920B3" w:rsidRDefault="00A920B3" w:rsidP="00A920B3">
      <w:pPr>
        <w:spacing w:after="0" w:line="240" w:lineRule="auto"/>
        <w:ind w:firstLine="696"/>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Пріоритетним напрямком сільськогосподарського виробництва Сквирської міської територіальної громади є вирощування зернових, зернобобових та технічних культур, зокрема пшениці, ячменю, кукурудзи, сої, ріпаку, соняшнику, та виробництво свинини, </w:t>
      </w:r>
      <w:r w:rsidRPr="00A920B3">
        <w:rPr>
          <w:rFonts w:ascii="Times New Roman" w:eastAsia="Times New Roman" w:hAnsi="Times New Roman" w:cs="Times New Roman"/>
          <w:color w:val="000000"/>
          <w:sz w:val="24"/>
          <w:szCs w:val="24"/>
          <w:lang w:val="uk-UA" w:eastAsia="ru-RU"/>
        </w:rPr>
        <w:lastRenderedPageBreak/>
        <w:t>молока в галузі тваринництва. Приділяється серйозна увага на допоміжні галузі – овочівництво, садівництво.</w:t>
      </w:r>
    </w:p>
    <w:p w14:paraId="535011D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Найбільшими сільськогосподарськими товаровиробниками і платниками податків є</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ТДВ Шамраївський цукровий завод, ТОВ «Агрофірма Колос», ПП АС </w:t>
      </w:r>
      <w:proofErr w:type="spellStart"/>
      <w:r w:rsidRPr="00A920B3">
        <w:rPr>
          <w:rFonts w:ascii="Times New Roman" w:eastAsia="Times New Roman" w:hAnsi="Times New Roman" w:cs="Times New Roman"/>
          <w:color w:val="000000"/>
          <w:sz w:val="24"/>
          <w:szCs w:val="24"/>
          <w:lang w:val="uk-UA" w:eastAsia="ru-RU"/>
        </w:rPr>
        <w:t>Малолисовецька</w:t>
      </w:r>
      <w:proofErr w:type="spellEnd"/>
      <w:r w:rsidRPr="00A920B3">
        <w:rPr>
          <w:rFonts w:ascii="Times New Roman" w:eastAsia="Times New Roman" w:hAnsi="Times New Roman" w:cs="Times New Roman"/>
          <w:color w:val="000000"/>
          <w:sz w:val="24"/>
          <w:szCs w:val="24"/>
          <w:lang w:val="uk-UA" w:eastAsia="ru-RU"/>
        </w:rPr>
        <w:t xml:space="preserve">, ПП «Агрофірма </w:t>
      </w:r>
      <w:proofErr w:type="spellStart"/>
      <w:r w:rsidRPr="00A920B3">
        <w:rPr>
          <w:rFonts w:ascii="Times New Roman" w:eastAsia="Times New Roman" w:hAnsi="Times New Roman" w:cs="Times New Roman"/>
          <w:color w:val="000000"/>
          <w:sz w:val="24"/>
          <w:szCs w:val="24"/>
          <w:lang w:val="uk-UA" w:eastAsia="ru-RU"/>
        </w:rPr>
        <w:t>Розволожжя</w:t>
      </w:r>
      <w:proofErr w:type="spellEnd"/>
      <w:r w:rsidRPr="00A920B3">
        <w:rPr>
          <w:rFonts w:ascii="Times New Roman" w:eastAsia="Times New Roman" w:hAnsi="Times New Roman" w:cs="Times New Roman"/>
          <w:color w:val="000000"/>
          <w:sz w:val="24"/>
          <w:szCs w:val="24"/>
          <w:lang w:val="uk-UA" w:eastAsia="ru-RU"/>
        </w:rPr>
        <w:t>», СГПП ім. Гагаріна, ПП «</w:t>
      </w:r>
      <w:proofErr w:type="spellStart"/>
      <w:r w:rsidRPr="00A920B3">
        <w:rPr>
          <w:rFonts w:ascii="Times New Roman" w:eastAsia="Times New Roman" w:hAnsi="Times New Roman" w:cs="Times New Roman"/>
          <w:color w:val="000000"/>
          <w:sz w:val="24"/>
          <w:szCs w:val="24"/>
          <w:lang w:val="uk-UA" w:eastAsia="ru-RU"/>
        </w:rPr>
        <w:t>Новагрос</w:t>
      </w:r>
      <w:proofErr w:type="spellEnd"/>
      <w:r w:rsidRPr="00A920B3">
        <w:rPr>
          <w:rFonts w:ascii="Times New Roman" w:eastAsia="Times New Roman" w:hAnsi="Times New Roman" w:cs="Times New Roman"/>
          <w:color w:val="000000"/>
          <w:sz w:val="24"/>
          <w:szCs w:val="24"/>
          <w:lang w:val="uk-UA" w:eastAsia="ru-RU"/>
        </w:rPr>
        <w:t>». Надходження до бюджету громади від сільськогосподарських товаровиробників складають біля 30%. </w:t>
      </w:r>
    </w:p>
    <w:p w14:paraId="41C95965"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Кожне підприємство самостійно приймає рішення про спрямування  коштів на впровадження нових технологій в галузі тваринництва та рослинництва, що сприяє підвищенню ефективності виробництва. Переважають інвестиції власних коштів підприємств в сільгоспмашини та обладнання, реконструкції складів для зберігання зерна, що пов’язано з розширенням посівних площ, з необхідністю оновлення техніки та збільшенням обсягів продукції, яка зберігається.</w:t>
      </w:r>
    </w:p>
    <w:p w14:paraId="64774DEF" w14:textId="77777777" w:rsidR="00A920B3" w:rsidRPr="00A920B3" w:rsidRDefault="00A920B3" w:rsidP="00A920B3">
      <w:pPr>
        <w:spacing w:after="0" w:line="240" w:lineRule="auto"/>
        <w:ind w:firstLine="696"/>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ознайомлення керівників сільськогосподарських підприємств громади з Програмою підтримки України від уряду США «</w:t>
      </w:r>
      <w:proofErr w:type="spellStart"/>
      <w:r w:rsidRPr="00A920B3">
        <w:rPr>
          <w:rFonts w:ascii="Times New Roman" w:eastAsia="Times New Roman" w:hAnsi="Times New Roman" w:cs="Times New Roman"/>
          <w:color w:val="000000"/>
          <w:sz w:val="24"/>
          <w:szCs w:val="24"/>
          <w:lang w:val="uk-UA" w:eastAsia="ru-RU"/>
        </w:rPr>
        <w:t>Lend-lease</w:t>
      </w:r>
      <w:proofErr w:type="spellEnd"/>
      <w:r w:rsidRPr="00A920B3">
        <w:rPr>
          <w:rFonts w:ascii="Times New Roman" w:eastAsia="Times New Roman" w:hAnsi="Times New Roman" w:cs="Times New Roman"/>
          <w:color w:val="000000"/>
          <w:sz w:val="24"/>
          <w:szCs w:val="24"/>
          <w:lang w:val="uk-UA" w:eastAsia="ru-RU"/>
        </w:rPr>
        <w:t xml:space="preserve">» Сквирською міською радою організовано зустріч аграріїв з уповноваженими представниками компаній «BROCK» США і ТОВ «АГСОЛКО Україна» та доведено до відома аграріїв інформацію щодо можливості будівництва зернових елеваторів в рамках Програми. Для участі у Програмі підтримки аграріїв України 15 сільськогосподарських підприємств громади подали заявки і опитувальні листи до керівників компаній для відображення потреби підприємств в тому чи іншому обладнанні </w:t>
      </w:r>
      <w:proofErr w:type="spellStart"/>
      <w:r w:rsidRPr="00A920B3">
        <w:rPr>
          <w:rFonts w:ascii="Times New Roman" w:eastAsia="Times New Roman" w:hAnsi="Times New Roman" w:cs="Times New Roman"/>
          <w:color w:val="000000"/>
          <w:sz w:val="24"/>
          <w:szCs w:val="24"/>
          <w:lang w:val="uk-UA" w:eastAsia="ru-RU"/>
        </w:rPr>
        <w:t>Brock</w:t>
      </w:r>
      <w:proofErr w:type="spellEnd"/>
      <w:r w:rsidRPr="00A920B3">
        <w:rPr>
          <w:rFonts w:ascii="Times New Roman" w:eastAsia="Times New Roman" w:hAnsi="Times New Roman" w:cs="Times New Roman"/>
          <w:color w:val="000000"/>
          <w:sz w:val="24"/>
          <w:szCs w:val="24"/>
          <w:lang w:val="uk-UA" w:eastAsia="ru-RU"/>
        </w:rPr>
        <w:t>.</w:t>
      </w:r>
    </w:p>
    <w:p w14:paraId="4FF5A649"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Суб’єктів господарювання та населення ознайомлювали з інформаціями та механізмами участі у конкурсах на отримання грантів для створення власного бізнесу, розвитку садівництва, ягідництва, виноградарства чи тепличного господарства. </w:t>
      </w:r>
    </w:p>
    <w:p w14:paraId="1DF91DE8"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забезпечення продовольчої безпеки навесні 2022 року в громаді впроваджувалась громадська ініціатива «Сади Перемоги», завдяки якій були висаджені 4000 саджанців плодових дерев, надані ТОВ «Агрофірма Колос».</w:t>
      </w:r>
    </w:p>
    <w:p w14:paraId="78FD098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зв’язку з веденням бойових дій в Україні і безпосередньо обстрілів портів, нафтопереробних заводів та інших об’єктів критичної інфраструктури під час посівної кампанії 2022 року аграрні підприємства мали проблеми з браком обігових коштів, дефіцитом пального, добрив та ціни на них. Незважаючи на це посів сільськогосподарських культур підприємствами громади проведено вчасно та в повному обсязі.</w:t>
      </w:r>
    </w:p>
    <w:p w14:paraId="1E633505"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Сільськогосподарськими підприємствами Сквирської міської територіальної громади вчасно проведено роботи по збиранню зернових, зернобобових та технічних культур. Всього за 2022 рік обмолочено 18,7 тис. га зернових та зернобобових культур, намолочено 64,5 тис.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при урожайності </w:t>
      </w:r>
      <w:r w:rsidRPr="00A920B3">
        <w:rPr>
          <w:rFonts w:ascii="Times New Roman" w:eastAsia="Times New Roman" w:hAnsi="Times New Roman" w:cs="Times New Roman"/>
          <w:color w:val="FF0000"/>
          <w:sz w:val="24"/>
          <w:szCs w:val="24"/>
          <w:lang w:val="uk-UA" w:eastAsia="ru-RU"/>
        </w:rPr>
        <w:t> </w:t>
      </w:r>
      <w:r w:rsidRPr="00A920B3">
        <w:rPr>
          <w:rFonts w:ascii="Times New Roman" w:eastAsia="Times New Roman" w:hAnsi="Times New Roman" w:cs="Times New Roman"/>
          <w:color w:val="000000"/>
          <w:sz w:val="24"/>
          <w:szCs w:val="24"/>
          <w:lang w:val="uk-UA" w:eastAsia="ru-RU"/>
        </w:rPr>
        <w:t xml:space="preserve">34,5 ц/га, в тому числі озимої та ярої пшениці з площі 8218 га намолочено 27,4 тис.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при урожайності 33,0 ц/га, гречки намолочено 328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урожайність 7,84 ц/га, кукурудзи на зерно зібрано з площі  8,1 тис. га, валовий збір склав  30,8 тис.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при урожайності  38,0 ц/га.  Цукрові буряки викопано на площі 1710 га, накопано 62,1 тис. тон при урожайності  363,2 ц/га; сої зібрано на площі 2979 га, намолочено 4,52 тис. тон при урожайності 15,2 ц/га; соняшника на площі 9492 га зібрано 17,6 тис. тон при урожайності 18,5 ц/га.</w:t>
      </w:r>
    </w:p>
    <w:p w14:paraId="5EF5C47A"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Випробування несприятливими погодними умовами (відсутність опадів та посуха у 2022 році)  спричинило значну втрату продуктивності озимих культур і відповідне зниження врожайності осінніх культур. Найбільше постраждали кукурудза, соя,  соняшник. Через відсутність опадів значна площа посівів кукурудзи не досягла фази формування початку качана, тому не підлягала збору на зерно або була переведена в кормову.</w:t>
      </w:r>
    </w:p>
    <w:p w14:paraId="157F56FD"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вересні – жовтні підприємствами проведено посів під урожай 2023 року озимих зернових та ріпаку згідно запланованих обсягів. Всього посів проведено на площі 11133 га, в тому числі озимої пшениці посіяно 5722 га, ячменю  1294 га,  жита 52 га, ріпаку  4065 га. Здійснена зяблева підготовка </w:t>
      </w:r>
      <w:proofErr w:type="spellStart"/>
      <w:r w:rsidRPr="00A920B3">
        <w:rPr>
          <w:rFonts w:ascii="Times New Roman" w:eastAsia="Times New Roman" w:hAnsi="Times New Roman" w:cs="Times New Roman"/>
          <w:color w:val="000000"/>
          <w:sz w:val="24"/>
          <w:szCs w:val="24"/>
          <w:lang w:val="uk-UA" w:eastAsia="ru-RU"/>
        </w:rPr>
        <w:t>грунту</w:t>
      </w:r>
      <w:proofErr w:type="spellEnd"/>
      <w:r w:rsidRPr="00A920B3">
        <w:rPr>
          <w:rFonts w:ascii="Times New Roman" w:eastAsia="Times New Roman" w:hAnsi="Times New Roman" w:cs="Times New Roman"/>
          <w:color w:val="000000"/>
          <w:sz w:val="24"/>
          <w:szCs w:val="24"/>
          <w:lang w:val="uk-UA" w:eastAsia="ru-RU"/>
        </w:rPr>
        <w:t xml:space="preserve"> під посів ярих культур, виорано  10,4 тис. га. До зведення та узагальнення взято оперативну інформацію 24 агропідприємств, що обробляють від 500 га і більше посівних площ.</w:t>
      </w:r>
    </w:p>
    <w:p w14:paraId="5138D3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1.3. </w:t>
      </w:r>
      <w:r w:rsidRPr="00A920B3">
        <w:rPr>
          <w:rFonts w:ascii="Times New Roman" w:eastAsia="Times New Roman" w:hAnsi="Times New Roman" w:cs="Times New Roman"/>
          <w:i/>
          <w:iCs/>
          <w:color w:val="000000"/>
          <w:sz w:val="24"/>
          <w:szCs w:val="24"/>
          <w:lang w:val="uk-UA" w:eastAsia="ru-RU"/>
        </w:rPr>
        <w:t>Енергоефективність.</w:t>
      </w:r>
    </w:p>
    <w:p w14:paraId="0C0904D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Найважливіші завданнями Сквирської міської територіальної громади в сфері енергоефективності є утеплення фасадів, заміна віконних та дверних блоків на енергозберігаючі, заміна котельного обладнання на альтернативні види палива в закладах освіти, культури та охорони здоров’я, реконструкція мереж  зовнішнього освітлення населених пунктів. В зв’язку з військовим станом в Україні роботи з утеплення фасадів, заміни віконних та дверних блоків на енергозберігаючі не проводилися через неможливість їх профінансувати.</w:t>
      </w:r>
    </w:p>
    <w:p w14:paraId="510C64A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встановлення цільових обсягів споживання енергоносіїв, відповідно до пункту 3 статті 51 Бюджетного Кодексу України, Закону України «Про енергозбереження» та врахувавши пропозиції головних розпорядників та одержувачів бюджетних коштів, рішенням виконавчого комітету Сквирської міської ради від 07 грудня 2021 року №28/28 було затверджено ліміти споживання енергоносіїв у натуральних показниках головним розпорядникам та одержувачам бюджетних коштів, що фінансуються за рахунок бюджету Сквирської міської територіальної громади  на 2022 рік.</w:t>
      </w:r>
    </w:p>
    <w:p w14:paraId="637D663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Керівникам бюджетних установ було доручено проводити розрахунки за спожиті енергоносії у межах затверджених лімітів споживання та укладання договорів про відшкодування витрат на оплату комунальних послуг та енергоносіїв. Також керівників бюджетних установ зобов’язали забезпечити засобами обліку для всіх видів енергоносіїв та проведення систематичного контролю і аналізу стану енергоспоживання.</w:t>
      </w:r>
    </w:p>
    <w:p w14:paraId="5CC7B4E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постійному контролі перебуває питання ефективного використання ресурсів та дотримання доведених лімітів споживання енергоносіїв  бюджетними установами та комунальними закладами  громади. Так, завдяки проведеному аудиту у 2022 році закладами  освіти вдалось скоротити, порівняно із 2021 роком, витрачання електроенергії, теплової енергії, води в натуральних показниках, що дало економію бюджетних коштів. У КНП СМР Сквирська ЦМЛ за 2022 рік  досягнуто  економії  споживання теплової енергії, електроенергії, обсягу послуг з централізованого водовідведення. У 2022 році зменшено споживання електричної енергії та природного газу закладами культури. Загалом економія  теплової енергії склала у 2022 році порівняно із 2021 роком 1478,4 </w:t>
      </w:r>
      <w:proofErr w:type="spellStart"/>
      <w:r w:rsidRPr="00A920B3">
        <w:rPr>
          <w:rFonts w:ascii="Times New Roman" w:eastAsia="Times New Roman" w:hAnsi="Times New Roman" w:cs="Times New Roman"/>
          <w:color w:val="000000"/>
          <w:sz w:val="24"/>
          <w:szCs w:val="24"/>
          <w:lang w:val="uk-UA" w:eastAsia="ru-RU"/>
        </w:rPr>
        <w:t>Гкал</w:t>
      </w:r>
      <w:proofErr w:type="spellEnd"/>
      <w:r w:rsidRPr="00A920B3">
        <w:rPr>
          <w:rFonts w:ascii="Times New Roman" w:eastAsia="Times New Roman" w:hAnsi="Times New Roman" w:cs="Times New Roman"/>
          <w:color w:val="000000"/>
          <w:sz w:val="24"/>
          <w:szCs w:val="24"/>
          <w:lang w:val="uk-UA" w:eastAsia="ru-RU"/>
        </w:rPr>
        <w:t xml:space="preserve">.,  економія електричної енергії  - 23489,0 кВт.,  природного газу спожито менше на 4054,3 </w:t>
      </w:r>
      <w:proofErr w:type="spellStart"/>
      <w:r w:rsidRPr="00A920B3">
        <w:rPr>
          <w:rFonts w:ascii="Times New Roman" w:eastAsia="Times New Roman" w:hAnsi="Times New Roman" w:cs="Times New Roman"/>
          <w:color w:val="000000"/>
          <w:sz w:val="24"/>
          <w:szCs w:val="24"/>
          <w:lang w:val="uk-UA" w:eastAsia="ru-RU"/>
        </w:rPr>
        <w:t>куб.м</w:t>
      </w:r>
      <w:proofErr w:type="spellEnd"/>
      <w:r w:rsidRPr="00A920B3">
        <w:rPr>
          <w:rFonts w:ascii="Times New Roman" w:eastAsia="Times New Roman" w:hAnsi="Times New Roman" w:cs="Times New Roman"/>
          <w:color w:val="000000"/>
          <w:sz w:val="24"/>
          <w:szCs w:val="24"/>
          <w:lang w:val="uk-UA" w:eastAsia="ru-RU"/>
        </w:rPr>
        <w:t>., обсяг послуг з централізованого водовідведення зменшено на 10572 куб. м.  </w:t>
      </w:r>
    </w:p>
    <w:p w14:paraId="747503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проведення реконструкції та відновлення мереж вуличного освітлення в населених пунктах громади протягом 2022 року за кошти міського бюджету проведено поточні ремонти мереж зовнішнього освітлення (заміна ламп, таймерів, автоматичних вимикачів, драйверів, кабелю тощо) на загальну суму 94,3 тис. гривень. Роботи проводились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та селах територіальної громади. Разом з тим, на забезпечення вуличного освітлення громади (електроенергія) використано 811,2 тис. гривень. </w:t>
      </w:r>
    </w:p>
    <w:p w14:paraId="482553EC" w14:textId="77777777" w:rsidR="00D45387" w:rsidRDefault="00D45387"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5B116C0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1.4. </w:t>
      </w:r>
      <w:r w:rsidRPr="00A920B3">
        <w:rPr>
          <w:rFonts w:ascii="Times New Roman" w:eastAsia="Times New Roman" w:hAnsi="Times New Roman" w:cs="Times New Roman"/>
          <w:i/>
          <w:iCs/>
          <w:color w:val="000000"/>
          <w:sz w:val="24"/>
          <w:szCs w:val="24"/>
          <w:lang w:val="uk-UA" w:eastAsia="ru-RU"/>
        </w:rPr>
        <w:t>Транспорт та дорожнє господарство.</w:t>
      </w:r>
    </w:p>
    <w:p w14:paraId="466B67C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Дороги в межах Сквирської міської територіальної громади обслуговують такі дорожні служби: підрозділ Сквира №6 ДП «Київський </w:t>
      </w:r>
      <w:proofErr w:type="spellStart"/>
      <w:r w:rsidRPr="00A920B3">
        <w:rPr>
          <w:rFonts w:ascii="Times New Roman" w:eastAsia="Times New Roman" w:hAnsi="Times New Roman" w:cs="Times New Roman"/>
          <w:color w:val="000000"/>
          <w:sz w:val="24"/>
          <w:szCs w:val="24"/>
          <w:lang w:val="uk-UA" w:eastAsia="ru-RU"/>
        </w:rPr>
        <w:t>облавтодор</w:t>
      </w:r>
      <w:proofErr w:type="spellEnd"/>
      <w:r w:rsidRPr="00A920B3">
        <w:rPr>
          <w:rFonts w:ascii="Times New Roman" w:eastAsia="Times New Roman" w:hAnsi="Times New Roman" w:cs="Times New Roman"/>
          <w:color w:val="000000"/>
          <w:sz w:val="24"/>
          <w:szCs w:val="24"/>
          <w:lang w:val="uk-UA" w:eastAsia="ru-RU"/>
        </w:rPr>
        <w:t>», ТОВ «</w:t>
      </w:r>
      <w:proofErr w:type="spellStart"/>
      <w:r w:rsidRPr="00A920B3">
        <w:rPr>
          <w:rFonts w:ascii="Times New Roman" w:eastAsia="Times New Roman" w:hAnsi="Times New Roman" w:cs="Times New Roman"/>
          <w:color w:val="000000"/>
          <w:sz w:val="24"/>
          <w:szCs w:val="24"/>
          <w:lang w:val="uk-UA" w:eastAsia="ru-RU"/>
        </w:rPr>
        <w:t>Дорбудмеханізація</w:t>
      </w:r>
      <w:proofErr w:type="spellEnd"/>
      <w:r w:rsidRPr="00A920B3">
        <w:rPr>
          <w:rFonts w:ascii="Times New Roman" w:eastAsia="Times New Roman" w:hAnsi="Times New Roman" w:cs="Times New Roman"/>
          <w:color w:val="000000"/>
          <w:sz w:val="24"/>
          <w:szCs w:val="24"/>
          <w:lang w:val="uk-UA" w:eastAsia="ru-RU"/>
        </w:rPr>
        <w:t>», КП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w:t>
      </w:r>
    </w:p>
    <w:p w14:paraId="2179C99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Питання стану експлуатаційного утримання </w:t>
      </w:r>
      <w:proofErr w:type="spellStart"/>
      <w:r w:rsidRPr="00A920B3">
        <w:rPr>
          <w:rFonts w:ascii="Times New Roman" w:eastAsia="Times New Roman" w:hAnsi="Times New Roman" w:cs="Times New Roman"/>
          <w:color w:val="000000"/>
          <w:sz w:val="24"/>
          <w:szCs w:val="24"/>
          <w:lang w:val="uk-UA" w:eastAsia="ru-RU"/>
        </w:rPr>
        <w:t>вулично</w:t>
      </w:r>
      <w:proofErr w:type="spellEnd"/>
      <w:r w:rsidRPr="00A920B3">
        <w:rPr>
          <w:rFonts w:ascii="Times New Roman" w:eastAsia="Times New Roman" w:hAnsi="Times New Roman" w:cs="Times New Roman"/>
          <w:color w:val="000000"/>
          <w:sz w:val="24"/>
          <w:szCs w:val="24"/>
          <w:lang w:val="uk-UA" w:eastAsia="ru-RU"/>
        </w:rPr>
        <w:t>-шляхових мереж знаходиться на постійному контролі Сквирської міської ради.</w:t>
      </w:r>
    </w:p>
    <w:p w14:paraId="583850F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від 22.12.2020 №16-3-VІІІ затверджена Програма утримання та розвитку дорожнього господарства Сквирської міської територіальної громади на 2021-2025 роки, на фінансування якої в бюджеті Сквирської міської територіальної громади на 2022 рік передбачені кошти в сумі 3050,0 тис. гривень. Протягом  2022 року Програму  профінансовано на 3017,5 тис. грн, в тому числі на проведення поточного ремонту дорожнього покриття виділено 1714,4 тис. гривень.</w:t>
      </w:r>
    </w:p>
    <w:p w14:paraId="0387182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На виконання рішення виконавчого комітету Сквирської міської ради за звітний період проведено поточний ремонт дорожнього покриття </w:t>
      </w:r>
      <w:proofErr w:type="spellStart"/>
      <w:r w:rsidRPr="00A920B3">
        <w:rPr>
          <w:rFonts w:ascii="Times New Roman" w:eastAsia="Times New Roman" w:hAnsi="Times New Roman" w:cs="Times New Roman"/>
          <w:color w:val="000000"/>
          <w:sz w:val="24"/>
          <w:szCs w:val="24"/>
          <w:lang w:val="uk-UA" w:eastAsia="ru-RU"/>
        </w:rPr>
        <w:t>білощебеневою</w:t>
      </w:r>
      <w:proofErr w:type="spellEnd"/>
      <w:r w:rsidRPr="00A920B3">
        <w:rPr>
          <w:rFonts w:ascii="Times New Roman" w:eastAsia="Times New Roman" w:hAnsi="Times New Roman" w:cs="Times New Roman"/>
          <w:color w:val="000000"/>
          <w:sz w:val="24"/>
          <w:szCs w:val="24"/>
          <w:lang w:val="uk-UA" w:eastAsia="ru-RU"/>
        </w:rPr>
        <w:t xml:space="preserve"> сумішшю таких вулиць:</w:t>
      </w:r>
    </w:p>
    <w:p w14:paraId="70B5824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Короленка в м. Сквира протяжністю 300 м (вартість робіт 191 371,20 грн);</w:t>
      </w:r>
    </w:p>
    <w:p w14:paraId="7E52D06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Вишнева в м. Сквира  — 290 м (вартість робіт 166 388,18 грн);</w:t>
      </w:r>
    </w:p>
    <w:p w14:paraId="4A11E2B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Лесі Українки в м. Сквира — 300 м (вартість робіт 167 990,40 грн);</w:t>
      </w:r>
    </w:p>
    <w:p w14:paraId="2B32BA6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Некрасова в м. Сквира  — 300 м (вартість робіт 170 813,59 грн);</w:t>
      </w:r>
    </w:p>
    <w:p w14:paraId="5426D9C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Партизанська в с. Дулицьке — 680 м  (вартість робіт 167 900,00 грн);</w:t>
      </w:r>
    </w:p>
    <w:p w14:paraId="717DED5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та поточний ремонт дорожнього покриття асфальтуванням таких вулиць:</w:t>
      </w:r>
    </w:p>
    <w:p w14:paraId="07068C4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Максима Рильського в м. Сквира — 50 м (вартість робіт до 218 131,15 грн);</w:t>
      </w:r>
    </w:p>
    <w:p w14:paraId="214054D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Липовецька в м. Сквира  — 50 м (вартість робіт до 381 782,41 грн);</w:t>
      </w:r>
    </w:p>
    <w:p w14:paraId="3C0375C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вул. Червона площа – 226,7 </w:t>
      </w:r>
      <w:proofErr w:type="spellStart"/>
      <w:r w:rsidRPr="00A920B3">
        <w:rPr>
          <w:rFonts w:ascii="Times New Roman" w:eastAsia="Times New Roman" w:hAnsi="Times New Roman" w:cs="Times New Roman"/>
          <w:color w:val="000000"/>
          <w:sz w:val="24"/>
          <w:szCs w:val="24"/>
          <w:lang w:val="uk-UA" w:eastAsia="ru-RU"/>
        </w:rPr>
        <w:t>кв.м</w:t>
      </w:r>
      <w:proofErr w:type="spellEnd"/>
      <w:r w:rsidRPr="00A920B3">
        <w:rPr>
          <w:rFonts w:ascii="Times New Roman" w:eastAsia="Times New Roman" w:hAnsi="Times New Roman" w:cs="Times New Roman"/>
          <w:color w:val="000000"/>
          <w:sz w:val="24"/>
          <w:szCs w:val="24"/>
          <w:lang w:val="uk-UA" w:eastAsia="ru-RU"/>
        </w:rPr>
        <w:t xml:space="preserve"> (вартість 249 991,21 гривень).</w:t>
      </w:r>
    </w:p>
    <w:p w14:paraId="6BCB0E1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проведення капітальних ремонтів доріг виготовлено проєктно-кошторисну документацію та отримано експертні звіти на капітальний ремонт дорожнього покриття по вулицях Лівобережна, Шевченка, Польова, Новоселецька, Кобзаря, Папаніна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вул.Революційна</w:t>
      </w:r>
      <w:proofErr w:type="spellEnd"/>
      <w:r w:rsidRPr="00A920B3">
        <w:rPr>
          <w:rFonts w:ascii="Times New Roman" w:eastAsia="Times New Roman" w:hAnsi="Times New Roman" w:cs="Times New Roman"/>
          <w:color w:val="000000"/>
          <w:sz w:val="24"/>
          <w:szCs w:val="24"/>
          <w:lang w:val="uk-UA" w:eastAsia="ru-RU"/>
        </w:rPr>
        <w:t xml:space="preserve"> в </w:t>
      </w:r>
      <w:proofErr w:type="spellStart"/>
      <w:r w:rsidRPr="00A920B3">
        <w:rPr>
          <w:rFonts w:ascii="Times New Roman" w:eastAsia="Times New Roman" w:hAnsi="Times New Roman" w:cs="Times New Roman"/>
          <w:color w:val="000000"/>
          <w:sz w:val="24"/>
          <w:szCs w:val="24"/>
          <w:lang w:val="uk-UA" w:eastAsia="ru-RU"/>
        </w:rPr>
        <w:t>с.Кривошиїнці</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вул.Партизанська</w:t>
      </w:r>
      <w:proofErr w:type="spellEnd"/>
      <w:r w:rsidRPr="00A920B3">
        <w:rPr>
          <w:rFonts w:ascii="Times New Roman" w:eastAsia="Times New Roman" w:hAnsi="Times New Roman" w:cs="Times New Roman"/>
          <w:color w:val="000000"/>
          <w:sz w:val="24"/>
          <w:szCs w:val="24"/>
          <w:lang w:val="uk-UA" w:eastAsia="ru-RU"/>
        </w:rPr>
        <w:t xml:space="preserve"> та </w:t>
      </w:r>
      <w:proofErr w:type="spellStart"/>
      <w:r w:rsidRPr="00A920B3">
        <w:rPr>
          <w:rFonts w:ascii="Times New Roman" w:eastAsia="Times New Roman" w:hAnsi="Times New Roman" w:cs="Times New Roman"/>
          <w:color w:val="000000"/>
          <w:sz w:val="24"/>
          <w:szCs w:val="24"/>
          <w:lang w:val="uk-UA" w:eastAsia="ru-RU"/>
        </w:rPr>
        <w:t>вул.Шкільна</w:t>
      </w:r>
      <w:proofErr w:type="spellEnd"/>
      <w:r w:rsidRPr="00A920B3">
        <w:rPr>
          <w:rFonts w:ascii="Times New Roman" w:eastAsia="Times New Roman" w:hAnsi="Times New Roman" w:cs="Times New Roman"/>
          <w:color w:val="000000"/>
          <w:sz w:val="24"/>
          <w:szCs w:val="24"/>
          <w:lang w:val="uk-UA" w:eastAsia="ru-RU"/>
        </w:rPr>
        <w:t xml:space="preserve"> в </w:t>
      </w:r>
      <w:proofErr w:type="spellStart"/>
      <w:r w:rsidRPr="00A920B3">
        <w:rPr>
          <w:rFonts w:ascii="Times New Roman" w:eastAsia="Times New Roman" w:hAnsi="Times New Roman" w:cs="Times New Roman"/>
          <w:color w:val="000000"/>
          <w:sz w:val="24"/>
          <w:szCs w:val="24"/>
          <w:lang w:val="uk-UA" w:eastAsia="ru-RU"/>
        </w:rPr>
        <w:t>с.Дулицьке</w:t>
      </w:r>
      <w:proofErr w:type="spellEnd"/>
      <w:r w:rsidRPr="00A920B3">
        <w:rPr>
          <w:rFonts w:ascii="Times New Roman" w:eastAsia="Times New Roman" w:hAnsi="Times New Roman" w:cs="Times New Roman"/>
          <w:color w:val="000000"/>
          <w:sz w:val="24"/>
          <w:szCs w:val="24"/>
          <w:lang w:val="uk-UA" w:eastAsia="ru-RU"/>
        </w:rPr>
        <w:t>.</w:t>
      </w:r>
    </w:p>
    <w:p w14:paraId="67E77EC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за кошти міського бюджету проведено капітальний ремонт дорожнього покриття по </w:t>
      </w:r>
      <w:proofErr w:type="spellStart"/>
      <w:r w:rsidRPr="00A920B3">
        <w:rPr>
          <w:rFonts w:ascii="Times New Roman" w:eastAsia="Times New Roman" w:hAnsi="Times New Roman" w:cs="Times New Roman"/>
          <w:color w:val="000000"/>
          <w:sz w:val="24"/>
          <w:szCs w:val="24"/>
          <w:lang w:val="uk-UA" w:eastAsia="ru-RU"/>
        </w:rPr>
        <w:t>вул.Лівобережна</w:t>
      </w:r>
      <w:proofErr w:type="spellEnd"/>
      <w:r w:rsidRPr="00A920B3">
        <w:rPr>
          <w:rFonts w:ascii="Times New Roman" w:eastAsia="Times New Roman" w:hAnsi="Times New Roman" w:cs="Times New Roman"/>
          <w:color w:val="000000"/>
          <w:sz w:val="24"/>
          <w:szCs w:val="24"/>
          <w:lang w:val="uk-UA" w:eastAsia="ru-RU"/>
        </w:rPr>
        <w:t xml:space="preserve"> від будинку №60 до перехрестя з </w:t>
      </w:r>
      <w:proofErr w:type="spellStart"/>
      <w:r w:rsidRPr="00A920B3">
        <w:rPr>
          <w:rFonts w:ascii="Times New Roman" w:eastAsia="Times New Roman" w:hAnsi="Times New Roman" w:cs="Times New Roman"/>
          <w:color w:val="000000"/>
          <w:sz w:val="24"/>
          <w:szCs w:val="24"/>
          <w:lang w:val="uk-UA" w:eastAsia="ru-RU"/>
        </w:rPr>
        <w:t>вул.Польова</w:t>
      </w:r>
      <w:proofErr w:type="spellEnd"/>
      <w:r w:rsidRPr="00A920B3">
        <w:rPr>
          <w:rFonts w:ascii="Times New Roman" w:eastAsia="Times New Roman" w:hAnsi="Times New Roman" w:cs="Times New Roman"/>
          <w:color w:val="000000"/>
          <w:sz w:val="24"/>
          <w:szCs w:val="24"/>
          <w:lang w:val="uk-UA" w:eastAsia="ru-RU"/>
        </w:rPr>
        <w:t xml:space="preserve">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(879,1 тис. гривень). </w:t>
      </w:r>
    </w:p>
    <w:p w14:paraId="36F7D257"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5C4D2DF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2. Розвиток підприємництва.</w:t>
      </w:r>
    </w:p>
    <w:p w14:paraId="17E95F2F"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Мікро-, малі та середні підприємства становлять більшу частину у структурі економіки Сквирської міської територіальної громади. Під час воєнного стану роботодавці мали змогу отримати компенсацію витрат на оплату за працевлаштування внутрішньо переміщених осіб внаслідок бойових дій під час воєнного стану. Станом на 01.01 2023 року до Сквирської районної філії КОЦЗ було надано 26 пакетів документів від роботодавців району. По 39 особам винесено позитивне рішення та </w:t>
      </w:r>
      <w:proofErr w:type="spellStart"/>
      <w:r w:rsidRPr="00A920B3">
        <w:rPr>
          <w:rFonts w:ascii="Times New Roman" w:eastAsia="Times New Roman" w:hAnsi="Times New Roman" w:cs="Times New Roman"/>
          <w:color w:val="000000"/>
          <w:sz w:val="24"/>
          <w:szCs w:val="24"/>
          <w:lang w:val="uk-UA" w:eastAsia="ru-RU"/>
        </w:rPr>
        <w:t>виплачено</w:t>
      </w:r>
      <w:proofErr w:type="spellEnd"/>
      <w:r w:rsidRPr="00A920B3">
        <w:rPr>
          <w:rFonts w:ascii="Times New Roman" w:eastAsia="Times New Roman" w:hAnsi="Times New Roman" w:cs="Times New Roman"/>
          <w:color w:val="000000"/>
          <w:sz w:val="24"/>
          <w:szCs w:val="24"/>
          <w:lang w:val="uk-UA" w:eastAsia="ru-RU"/>
        </w:rPr>
        <w:t xml:space="preserve"> 507000 гривень</w:t>
      </w:r>
      <w:r w:rsidRPr="00A920B3">
        <w:rPr>
          <w:rFonts w:ascii="Times New Roman" w:eastAsia="Times New Roman" w:hAnsi="Times New Roman" w:cs="Times New Roman"/>
          <w:color w:val="0070C0"/>
          <w:sz w:val="24"/>
          <w:szCs w:val="24"/>
          <w:lang w:val="uk-UA" w:eastAsia="ru-RU"/>
        </w:rPr>
        <w:t>.  </w:t>
      </w:r>
    </w:p>
    <w:p w14:paraId="6EF54A9D"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Всього, станом на 01.01.2023 року, в громаді зареєстровано 1888 суб’єктів підприємницької діяльності, з них - 729 юридичних осіб, 1159 - фізичних осіб- підприємців. В громаді налічується 727 прибуткових підприємств. Сума надходжень до бюджетів усіх рівнів від суб’єктів малого та середнього  підприємства за 2022 рік становить 469,9 млн. гривень.</w:t>
      </w:r>
    </w:p>
    <w:p w14:paraId="533C603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Однією з передумов економічного розвитку є якісна інфраструктура підтримки підприємництва. Станом на 01.01.2023 року у громаді функціонує 11 об’єктів інфраструктури підтримки підприємництва (суб’єкти господарської діяльності, які надають бухгалтерські, юридичні та фінансові послуги), а також інформаційно-консультативні послуги суб’єктам підприємницької діяльності надають адміністратори та державні реєстратори Центру надання адміністративних послуг, Сквирської районної філії Київського обласного центру зайнятості.</w:t>
      </w:r>
    </w:p>
    <w:p w14:paraId="4E452A6D"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4E7973C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3. Інвестиційна діяльність.</w:t>
      </w:r>
    </w:p>
    <w:p w14:paraId="245AC35A"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Сквирською міською радою вживаються заходи щодо поліпшення інвестиційної привабливості громади та збільшення обсягів надходжень вітчизняних та іноземних інвестицій. Проте, у зв’язку із погіршенням фінансового стану підприємств через уповільнення ділової активності, а також обмежені обсяги кредитування банківськими структурами реального сектору економіки спостерігається тенденція до значного падіння обсягів капітальних інвестицій, освоєних підприємствами та організаціями в усіх областях України. </w:t>
      </w:r>
    </w:p>
    <w:p w14:paraId="4905206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формування позитивного іміджу, підвищення інвестиційної привабливості Сквирської міської радою формується база вільних земельних ділянок та об’єктів незавершеного будівництва, які пропонуються інвесторам. Відділом капітального будівництва, комунального власності та ЖКГ затверджено Переліки першого та другого </w:t>
      </w:r>
      <w:r w:rsidRPr="00A920B3">
        <w:rPr>
          <w:rFonts w:ascii="Times New Roman" w:eastAsia="Times New Roman" w:hAnsi="Times New Roman" w:cs="Times New Roman"/>
          <w:color w:val="000000"/>
          <w:sz w:val="24"/>
          <w:szCs w:val="24"/>
          <w:lang w:val="uk-UA" w:eastAsia="ru-RU"/>
        </w:rPr>
        <w:lastRenderedPageBreak/>
        <w:t>типу об’єктів комунальної власності територіальної громади, що підлягають передачі в оренду на аукціоні та без проведення аукціону. Затвердженими переліками, станом на 01.01.2023 року охоплено 95 об’єктів нерухомого майна. В електронній торговій системі, через особистий кабінет організатора оренди, внесена інформація по об’єктах, щодо яких прийняті відповідні рішення. Опрацьовано 69 електронних заяв від потенційних орендарів. </w:t>
      </w:r>
    </w:p>
    <w:p w14:paraId="64B9A912"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новою процедурою передачі майна в оренду без проведення електронних аукціонів станом на 01.01.2023 забезпечено укладання 23 договорів оренди з підприємствами, установами, організаціями, які фінансуються за рахунок місцевого бюджету. Відповідно, інформаційно розміщено повідомлення про передачу об’єктів нерухомого майна без проведення аукціону на сайті міської ради. Триває робота з опрацювання відомостей щодо об’єктів, включених до переліку другого типу (без проведення аукціону) та підготовка договорів для їх укладання.</w:t>
      </w:r>
    </w:p>
    <w:p w14:paraId="41980F93"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Сформовано реєстр діючих договорів оренди, щомісячно опрацьовується аналіз сплати за такими договорами та відповідно стан надходжень орендної плати до міського бюджету.</w:t>
      </w:r>
      <w:r w:rsidR="00D45387">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Підготовлено 50 проєктів договорів господарського відання та оперативного управління майном. Забезпечено та опрацьована вся необхідна інформація для початку проведення електронних аукціонів. Підготовлено 59 оголошень про передачу майна комунальної власності через аукціон, які розміщено в електронній торговій системі, з них 56 аукціонів відбулися успішно та по яких процедура завершена.</w:t>
      </w:r>
    </w:p>
    <w:p w14:paraId="019A53CC"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FF0000"/>
          <w:sz w:val="24"/>
          <w:szCs w:val="24"/>
          <w:lang w:val="uk-UA" w:eastAsia="ru-RU"/>
        </w:rPr>
        <w:t> </w:t>
      </w:r>
      <w:r w:rsidRPr="00A920B3">
        <w:rPr>
          <w:rFonts w:ascii="Times New Roman" w:eastAsia="Times New Roman" w:hAnsi="Times New Roman" w:cs="Times New Roman"/>
          <w:color w:val="000000"/>
          <w:sz w:val="24"/>
          <w:szCs w:val="24"/>
          <w:lang w:val="uk-UA" w:eastAsia="ru-RU"/>
        </w:rPr>
        <w:t xml:space="preserve">Затверджено перелік об’єктів комунальної власності Сквирської міської територіальної громади, що підлягають приватизації у 2022 році шляхом продажу на аукціонах, до переліку включено 23 об’єкти нерухомого майна та опубліковано на офіційному сайті. Один об'єкт малої приватизації - нежитлова будівля (аптека), що розташований в </w:t>
      </w:r>
      <w:proofErr w:type="spellStart"/>
      <w:r w:rsidRPr="00A920B3">
        <w:rPr>
          <w:rFonts w:ascii="Times New Roman" w:eastAsia="Times New Roman" w:hAnsi="Times New Roman" w:cs="Times New Roman"/>
          <w:color w:val="000000"/>
          <w:sz w:val="24"/>
          <w:szCs w:val="24"/>
          <w:lang w:val="uk-UA" w:eastAsia="ru-RU"/>
        </w:rPr>
        <w:t>с.Великополовецьке</w:t>
      </w:r>
      <w:proofErr w:type="spellEnd"/>
      <w:r w:rsidRPr="00A920B3">
        <w:rPr>
          <w:rFonts w:ascii="Times New Roman" w:eastAsia="Times New Roman" w:hAnsi="Times New Roman" w:cs="Times New Roman"/>
          <w:color w:val="000000"/>
          <w:sz w:val="24"/>
          <w:szCs w:val="24"/>
          <w:lang w:val="uk-UA" w:eastAsia="ru-RU"/>
        </w:rPr>
        <w:t xml:space="preserve"> продано на аукціоні за 166485 гривень.</w:t>
      </w:r>
    </w:p>
    <w:p w14:paraId="188D60F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Відділом підготовлено та передано на переоцінку 29  інвентарних справ по об’єктах нерухомого майна комунальної власності, які потребували здійснення переоцінки майнової вартості та </w:t>
      </w:r>
      <w:r w:rsidRPr="00A920B3">
        <w:rPr>
          <w:rFonts w:ascii="Times New Roman" w:eastAsia="Times New Roman" w:hAnsi="Times New Roman" w:cs="Times New Roman"/>
          <w:color w:val="000000"/>
          <w:sz w:val="24"/>
          <w:szCs w:val="24"/>
          <w:shd w:val="clear" w:color="auto" w:fill="FFFFFF"/>
          <w:lang w:val="uk-UA" w:eastAsia="ru-RU"/>
        </w:rPr>
        <w:t>визначення ринкової вартості нерухомого майна.</w:t>
      </w:r>
    </w:p>
    <w:p w14:paraId="02CDFC37"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
    <w:p w14:paraId="33517B19" w14:textId="77777777" w:rsidR="00A920B3" w:rsidRPr="00A920B3" w:rsidRDefault="00A920B3" w:rsidP="00A920B3">
      <w:pPr>
        <w:spacing w:after="0" w:line="240" w:lineRule="auto"/>
        <w:ind w:right="21"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4. Зовнішньоекономічна діяльність.</w:t>
      </w:r>
      <w:r w:rsidRPr="00A920B3">
        <w:rPr>
          <w:rFonts w:ascii="Times New Roman" w:eastAsia="Times New Roman" w:hAnsi="Times New Roman" w:cs="Times New Roman"/>
          <w:color w:val="000000"/>
          <w:sz w:val="24"/>
          <w:szCs w:val="24"/>
          <w:lang w:val="uk-UA" w:eastAsia="ru-RU"/>
        </w:rPr>
        <w:t> </w:t>
      </w:r>
    </w:p>
    <w:p w14:paraId="57EC374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 громаді розвиваються </w:t>
      </w:r>
      <w:proofErr w:type="spellStart"/>
      <w:r w:rsidRPr="00A920B3">
        <w:rPr>
          <w:rFonts w:ascii="Times New Roman" w:eastAsia="Times New Roman" w:hAnsi="Times New Roman" w:cs="Times New Roman"/>
          <w:color w:val="000000"/>
          <w:sz w:val="24"/>
          <w:szCs w:val="24"/>
          <w:lang w:val="uk-UA" w:eastAsia="ru-RU"/>
        </w:rPr>
        <w:t>експортоорієнтовані</w:t>
      </w:r>
      <w:proofErr w:type="spellEnd"/>
      <w:r w:rsidRPr="00A920B3">
        <w:rPr>
          <w:rFonts w:ascii="Times New Roman" w:eastAsia="Times New Roman" w:hAnsi="Times New Roman" w:cs="Times New Roman"/>
          <w:color w:val="000000"/>
          <w:sz w:val="24"/>
          <w:szCs w:val="24"/>
          <w:lang w:val="uk-UA" w:eastAsia="ru-RU"/>
        </w:rPr>
        <w:t xml:space="preserve"> підприємства, які здійснюють зовнішньоторговельні операції з партнерами близько 80 країн світу: Німеччина, Ізраїль, США, Куба, Казахстан, Киргизстан, Туркменістан, Азербайджан, Грузія, Вірменія, Молдова, Єгипет, ПАР, Угорщина, Польща, Португалія, Китай, Канада, Корея, Іспанія, Корея, Індія, Великобританія, Греція, Туреччина, ОАЕ, Сінгапур та інші. Основу товарної структури експорту промислових підприємств громади від загального експорту складають товари харчової промисловості та текстильні вироби.</w:t>
      </w:r>
    </w:p>
    <w:p w14:paraId="1C107E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Проєкти міжнародної технічної допомоги на території Сквирської міської територіальної громади у 2022 році не реалізовувалися.</w:t>
      </w:r>
    </w:p>
    <w:p w14:paraId="3FC5B0D5"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1E1DBA7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5. Фінансова самодостатність.</w:t>
      </w:r>
    </w:p>
    <w:p w14:paraId="75872DF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Вторгнення </w:t>
      </w:r>
      <w:proofErr w:type="spellStart"/>
      <w:r w:rsidRPr="00A920B3">
        <w:rPr>
          <w:rFonts w:ascii="Times New Roman" w:eastAsia="Times New Roman" w:hAnsi="Times New Roman" w:cs="Times New Roman"/>
          <w:color w:val="000000"/>
          <w:sz w:val="24"/>
          <w:szCs w:val="24"/>
          <w:shd w:val="clear" w:color="auto" w:fill="FFFFFF"/>
          <w:lang w:val="uk-UA" w:eastAsia="ru-RU"/>
        </w:rPr>
        <w:t>росії</w:t>
      </w:r>
      <w:proofErr w:type="spellEnd"/>
      <w:r w:rsidRPr="00A920B3">
        <w:rPr>
          <w:rFonts w:ascii="Times New Roman" w:eastAsia="Times New Roman" w:hAnsi="Times New Roman" w:cs="Times New Roman"/>
          <w:color w:val="000000"/>
          <w:sz w:val="24"/>
          <w:szCs w:val="24"/>
          <w:shd w:val="clear" w:color="auto" w:fill="FFFFFF"/>
          <w:lang w:val="uk-UA" w:eastAsia="ru-RU"/>
        </w:rPr>
        <w:t>, спричинивши масову міграцію та зупинку бізнесу, завдало значного удару по місцевих бюджетах.</w:t>
      </w:r>
      <w:r w:rsidRPr="00A920B3">
        <w:rPr>
          <w:rFonts w:ascii="Times New Roman" w:eastAsia="Times New Roman" w:hAnsi="Times New Roman" w:cs="Times New Roman"/>
          <w:color w:val="000000"/>
          <w:sz w:val="24"/>
          <w:szCs w:val="24"/>
          <w:lang w:val="uk-UA" w:eastAsia="ru-RU"/>
        </w:rPr>
        <w:t xml:space="preserve"> Попри виклики, Сквирській міській раді вдалося втримати контрольованість протягом перших та наступних місяців війни, забезпечивши до загального фонду бюджету Сквирської міської територіальної громади за 2022 рік 303 026,9 тис.</w:t>
      </w:r>
      <w:r w:rsidR="00D45387">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грн, що становить 107,7% до планових призначень на відповідний період.  </w:t>
      </w:r>
    </w:p>
    <w:p w14:paraId="5DFB2230"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До загального фонду бюджету Сквирської міської територіальної громади  за 2022 рік (без урахування трансфертів) фактично надійшло 210 868,8 тис. грн, що становить 112,3% виконання до планового показника доходів на відповідний період. Порівняно до надходжень 2021 року  надходження за  2022 рік збільшились на  17 050,4 тис. гривень. Темп росту фактичних надходжень за 2022 рік до надходжень 2021 року становить 108,8%.  </w:t>
      </w:r>
    </w:p>
    <w:p w14:paraId="065B73F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У структурі надходжень  доходів загального фонду найбільшу питому вагу займає податок на доходи фізичних осіб – 67,1%, єдиний податок – 18,7%, плата за землю – 8,2%, інші види надходжень займають не значне місце і становлять 6,0%.</w:t>
      </w:r>
    </w:p>
    <w:p w14:paraId="7D7C8D1D"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Головним джерелом  надходжень до загального фонду є податок з доходів фізичних осіб. Фактичні надходження по цьому податку за  2022 рік складають 141 405,9 тис. грн, що становить 116,6% до  плану на відповідний період. Порівняно з  надходженнями 2021 року   сума надходжень по податку з доходів фізичних осіб збільшилась  на 19 782,6 тис. гривень. Темп росту фактичних надходжень цього податку за 2022 рік до надходжень   2021 року становить 116,3%.  </w:t>
      </w:r>
    </w:p>
    <w:p w14:paraId="2E3E8F31"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Фактичні надходження по платі за землю за  2022 рік складають 17 274,9 тис. грн, що становить 91,2% до  плану на відповідний період. Порівняно з  надходженнями   2021 року   сума надходжень по платі за землю  зменшилась   на 1 590,5 тис. гривень. </w:t>
      </w:r>
    </w:p>
    <w:p w14:paraId="310815CE"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w:t>
      </w:r>
      <w:r w:rsidRPr="00A920B3">
        <w:rPr>
          <w:rFonts w:ascii="Times New Roman" w:eastAsia="Times New Roman" w:hAnsi="Times New Roman" w:cs="Times New Roman"/>
          <w:color w:val="000000"/>
          <w:sz w:val="24"/>
          <w:szCs w:val="24"/>
          <w:lang w:val="uk-UA" w:eastAsia="ru-RU"/>
        </w:rPr>
        <w:t>Фактичні надходження єдиного податку за   2022 рік склали 39 436,3 тис. грн, що становить 112,4% до плану на відповідний період та на 1 521,2 тис. грн більше фактичних надходжень 2021 року. </w:t>
      </w:r>
    </w:p>
    <w:p w14:paraId="1E3952DC"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До загального фонду бюджету Сквирської міської територіальної громади за 2022 рік надійшли трансферти в сумі 92 158,1 тис. гривень. З державного бюджету надійшла освітня субвенція в сумі 89 468,2 тис. гривень. Дотація з обласного бюджету на здійснення переданих з державного бюджету видатків з утримання закладів освіти та охорони здоров’я – 1 725,6 тис. гривень. Субвенції з місцевих бюджетів  складають 964,3 тис. грн, з них 100,0 тис. грн від </w:t>
      </w:r>
      <w:proofErr w:type="spellStart"/>
      <w:r w:rsidRPr="00A920B3">
        <w:rPr>
          <w:rFonts w:ascii="Times New Roman" w:eastAsia="Times New Roman" w:hAnsi="Times New Roman" w:cs="Times New Roman"/>
          <w:color w:val="000000"/>
          <w:sz w:val="24"/>
          <w:szCs w:val="24"/>
          <w:lang w:val="uk-UA" w:eastAsia="ru-RU"/>
        </w:rPr>
        <w:t>Фурсівської</w:t>
      </w:r>
      <w:proofErr w:type="spellEnd"/>
      <w:r w:rsidRPr="00A920B3">
        <w:rPr>
          <w:rFonts w:ascii="Times New Roman" w:eastAsia="Times New Roman" w:hAnsi="Times New Roman" w:cs="Times New Roman"/>
          <w:color w:val="000000"/>
          <w:sz w:val="24"/>
          <w:szCs w:val="24"/>
          <w:lang w:val="uk-UA" w:eastAsia="ru-RU"/>
        </w:rPr>
        <w:t xml:space="preserve"> громади на утримання престарілих осіб. </w:t>
      </w:r>
    </w:p>
    <w:p w14:paraId="182C7F4A"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Надходження спеціального фонду - 12 468,0 тис. грн, які складаються з екологічного податку – 145,7 тис. грн, грошових стягнень за шкоду – 152,6 тис. грн, власних надходжень бюджетних установ – 5 664,0 тис. грн та коштів від продажу землі та відчуження майна  – 6 505,7 тис. грн (відчуження майна – 167,8 тис. грн; продаж земельної ділянки несільськогосподарського призначення 4 650,0 тис. грн; викуп земельної ділянки сільськогосподарського призначення – 1 875,5 тис. грн).</w:t>
      </w:r>
    </w:p>
    <w:p w14:paraId="7E1C0AA7"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Видаткова частина бюджету громади за загальним та спеціальним фондами  виконана на суму 282 305,8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що становить 91,6% до бюджетних призначень на рік.</w:t>
      </w:r>
    </w:p>
    <w:p w14:paraId="14D1A188" w14:textId="77777777" w:rsidR="00A920B3" w:rsidRPr="00A920B3" w:rsidRDefault="00A920B3" w:rsidP="00A920B3">
      <w:pPr>
        <w:shd w:val="clear" w:color="auto" w:fill="FFFFFF"/>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ab/>
        <w:t>Структура видатків розподілена наступним чином:</w:t>
      </w:r>
    </w:p>
    <w:p w14:paraId="492E916F"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Освіта – 179 138,3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1A8E1D8D"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Державне управління – 35 876,6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591075F9"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Соціальний захист – 15 202,5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678AC3CC"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Охорона здоров’я - 12 653,8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518649FE"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Культура – 11 751,4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27D169CB"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Фізична культура і спорт – 2 893,1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27D46664"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структурі здійснених видатків за 2022 рік найбільшу питому вагу займає:</w:t>
      </w:r>
    </w:p>
    <w:p w14:paraId="1A68D569"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заробітна плата з нарахуваннями 214 511,7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(76%);</w:t>
      </w:r>
    </w:p>
    <w:p w14:paraId="42CFD0C5"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оплата енергоносіїв та комунальних послуг 32 768,8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(11,6%);</w:t>
      </w:r>
    </w:p>
    <w:p w14:paraId="3988F52D" w14:textId="77777777" w:rsidR="00A920B3" w:rsidRPr="00A920B3" w:rsidRDefault="00A920B3" w:rsidP="00D45387">
      <w:pPr>
        <w:shd w:val="clear" w:color="auto" w:fill="FFFFFF"/>
        <w:spacing w:after="0" w:line="240" w:lineRule="auto"/>
        <w:ind w:left="709" w:hanging="1"/>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інші поточні видатки 18 188,5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(6,4%) - незахищені статті видатків по оплаті товарів і послуг;</w:t>
      </w:r>
    </w:p>
    <w:p w14:paraId="5632907E"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капітальні видатки 10 472,6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(3,7%);</w:t>
      </w:r>
    </w:p>
    <w:p w14:paraId="6CDE271C"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поточні трансферти населенню 4 275,6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(1,5%);</w:t>
      </w:r>
    </w:p>
    <w:p w14:paraId="218F483F"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придбання продуктів харчування 2 088,6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(0,8%).</w:t>
      </w:r>
    </w:p>
    <w:p w14:paraId="10D36218"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Міжбюджетні трансферти з бюджету громади надані державному бюджету на суму 709,9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у тому числі для підтримки місцевого підрозділу відділення поліції №1 на придбання службового автомобіля поліцейському офіцеру громади 610,0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для придбання паливно-мастильних матеріалів 99,9 тис. гривень.</w:t>
      </w:r>
    </w:p>
    <w:p w14:paraId="1866F7F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6. Соціальна сфера.</w:t>
      </w:r>
    </w:p>
    <w:p w14:paraId="41431F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6.1.</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i/>
          <w:iCs/>
          <w:color w:val="000000"/>
          <w:sz w:val="24"/>
          <w:szCs w:val="24"/>
          <w:lang w:val="uk-UA" w:eastAsia="ru-RU"/>
        </w:rPr>
        <w:t>Ринок праці.</w:t>
      </w:r>
      <w:r w:rsidRPr="00A920B3">
        <w:rPr>
          <w:rFonts w:ascii="Times New Roman" w:eastAsia="Times New Roman" w:hAnsi="Times New Roman" w:cs="Times New Roman"/>
          <w:color w:val="000000"/>
          <w:sz w:val="24"/>
          <w:szCs w:val="24"/>
          <w:lang w:val="uk-UA" w:eastAsia="ru-RU"/>
        </w:rPr>
        <w:t> </w:t>
      </w:r>
    </w:p>
    <w:p w14:paraId="47103C38"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за послугами до Сквирської районної філії Київського обласного центру зайнятості  для отримання статусу безробітного звернулася 486 осіб, </w:t>
      </w:r>
      <w:r w:rsidRPr="00A920B3">
        <w:rPr>
          <w:rFonts w:ascii="Times New Roman" w:eastAsia="Times New Roman" w:hAnsi="Times New Roman" w:cs="Times New Roman"/>
          <w:color w:val="000000"/>
          <w:sz w:val="24"/>
          <w:szCs w:val="24"/>
          <w:lang w:val="uk-UA" w:eastAsia="ru-RU"/>
        </w:rPr>
        <w:lastRenderedPageBreak/>
        <w:t>загалом протягом 2022 року на обліку в районній службі зайнятості перебувало 788 безробітних особи, в тому числі на обліку перебувало 49 внутрішньо переміщених осіб, 18 військовослужбовців, які звільнилися з зони АТО, та 99 осіб, які мають додаткові гарантії у працевлаштуванні. Станом на 01.01.2023 року на обліку в Сквирській районній філії перебуває 165 безробітних особи, допомогу по безробіттю станом на звітну дату отримує 123 особи. </w:t>
      </w:r>
    </w:p>
    <w:p w14:paraId="54E30AA2"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Порядку надання роботодавцю компенсації витрат на оплату праці за працевлаштування внутрішньо переміщених осіб України внаслідок проведення бойових дій під час воєнного стану в Україні, затвердженого постановою Кабінету Міністрів України від 20 березня 2022 р. №331 Сквирською районною філією Київського ОЦЗ прийнято 26 пакетів документів щодо виплати роботодавцям компенсації за працевлаштування 39 внутрішньо переміщених осіб, з них 11 безробітних. </w:t>
      </w:r>
    </w:p>
    <w:p w14:paraId="251BBDF9"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ab/>
        <w:t>Рішенням Київського обласного центру зайнятості надано 13 роботодавцям (ТОВ Фірма «Грона», ТОВ «Шамраївський цукор», ПП «Агрофірма «</w:t>
      </w:r>
      <w:proofErr w:type="spellStart"/>
      <w:r w:rsidRPr="00A920B3">
        <w:rPr>
          <w:rFonts w:ascii="Times New Roman" w:eastAsia="Times New Roman" w:hAnsi="Times New Roman" w:cs="Times New Roman"/>
          <w:color w:val="000000"/>
          <w:sz w:val="24"/>
          <w:szCs w:val="24"/>
          <w:lang w:val="uk-UA" w:eastAsia="ru-RU"/>
        </w:rPr>
        <w:t>Розволожжя</w:t>
      </w:r>
      <w:proofErr w:type="spellEnd"/>
      <w:r w:rsidRPr="00A920B3">
        <w:rPr>
          <w:rFonts w:ascii="Times New Roman" w:eastAsia="Times New Roman" w:hAnsi="Times New Roman" w:cs="Times New Roman"/>
          <w:color w:val="000000"/>
          <w:sz w:val="24"/>
          <w:szCs w:val="24"/>
          <w:lang w:val="uk-UA" w:eastAsia="ru-RU"/>
        </w:rPr>
        <w:t>», ТОВ «Сквирський КХП»,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 xml:space="preserve">-водоканал», ФОП </w:t>
      </w:r>
      <w:proofErr w:type="spellStart"/>
      <w:r w:rsidRPr="00A920B3">
        <w:rPr>
          <w:rFonts w:ascii="Times New Roman" w:eastAsia="Times New Roman" w:hAnsi="Times New Roman" w:cs="Times New Roman"/>
          <w:color w:val="000000"/>
          <w:sz w:val="24"/>
          <w:szCs w:val="24"/>
          <w:lang w:val="uk-UA" w:eastAsia="ru-RU"/>
        </w:rPr>
        <w:t>Тертичний</w:t>
      </w:r>
      <w:proofErr w:type="spellEnd"/>
      <w:r w:rsidRPr="00A920B3">
        <w:rPr>
          <w:rFonts w:ascii="Times New Roman" w:eastAsia="Times New Roman" w:hAnsi="Times New Roman" w:cs="Times New Roman"/>
          <w:color w:val="000000"/>
          <w:sz w:val="24"/>
          <w:szCs w:val="24"/>
          <w:lang w:val="uk-UA" w:eastAsia="ru-RU"/>
        </w:rPr>
        <w:t xml:space="preserve"> О.А., ФОП Бондарчук Т.М. ФОП Ільченко С.А., ФОП </w:t>
      </w:r>
      <w:proofErr w:type="spellStart"/>
      <w:r w:rsidRPr="00A920B3">
        <w:rPr>
          <w:rFonts w:ascii="Times New Roman" w:eastAsia="Times New Roman" w:hAnsi="Times New Roman" w:cs="Times New Roman"/>
          <w:color w:val="000000"/>
          <w:sz w:val="24"/>
          <w:szCs w:val="24"/>
          <w:lang w:val="uk-UA" w:eastAsia="ru-RU"/>
        </w:rPr>
        <w:t>Асламович</w:t>
      </w:r>
      <w:proofErr w:type="spellEnd"/>
      <w:r w:rsidRPr="00A920B3">
        <w:rPr>
          <w:rFonts w:ascii="Times New Roman" w:eastAsia="Times New Roman" w:hAnsi="Times New Roman" w:cs="Times New Roman"/>
          <w:color w:val="000000"/>
          <w:sz w:val="24"/>
          <w:szCs w:val="24"/>
          <w:lang w:val="uk-UA" w:eastAsia="ru-RU"/>
        </w:rPr>
        <w:t xml:space="preserve"> Г.В., ТОВ «</w:t>
      </w:r>
      <w:proofErr w:type="spellStart"/>
      <w:r w:rsidRPr="00A920B3">
        <w:rPr>
          <w:rFonts w:ascii="Times New Roman" w:eastAsia="Times New Roman" w:hAnsi="Times New Roman" w:cs="Times New Roman"/>
          <w:color w:val="000000"/>
          <w:sz w:val="24"/>
          <w:szCs w:val="24"/>
          <w:lang w:val="uk-UA" w:eastAsia="ru-RU"/>
        </w:rPr>
        <w:t>Сквиратекс</w:t>
      </w:r>
      <w:proofErr w:type="spellEnd"/>
      <w:r w:rsidRPr="00A920B3">
        <w:rPr>
          <w:rFonts w:ascii="Times New Roman" w:eastAsia="Times New Roman" w:hAnsi="Times New Roman" w:cs="Times New Roman"/>
          <w:color w:val="000000"/>
          <w:sz w:val="24"/>
          <w:szCs w:val="24"/>
          <w:lang w:val="uk-UA" w:eastAsia="ru-RU"/>
        </w:rPr>
        <w:t xml:space="preserve">», ФОП Бондарчук М.М., ФОП </w:t>
      </w:r>
      <w:proofErr w:type="spellStart"/>
      <w:r w:rsidRPr="00A920B3">
        <w:rPr>
          <w:rFonts w:ascii="Times New Roman" w:eastAsia="Times New Roman" w:hAnsi="Times New Roman" w:cs="Times New Roman"/>
          <w:color w:val="000000"/>
          <w:sz w:val="24"/>
          <w:szCs w:val="24"/>
          <w:lang w:val="uk-UA" w:eastAsia="ru-RU"/>
        </w:rPr>
        <w:t>Собуцька</w:t>
      </w:r>
      <w:proofErr w:type="spellEnd"/>
      <w:r w:rsidRPr="00A920B3">
        <w:rPr>
          <w:rFonts w:ascii="Times New Roman" w:eastAsia="Times New Roman" w:hAnsi="Times New Roman" w:cs="Times New Roman"/>
          <w:color w:val="000000"/>
          <w:sz w:val="24"/>
          <w:szCs w:val="24"/>
          <w:lang w:val="uk-UA" w:eastAsia="ru-RU"/>
        </w:rPr>
        <w:t xml:space="preserve"> С.Г., ТОВ «Агрофірма «Колос») компенсацію витрат на оплату праці за працевлаштування 39 внутрішньо переміщених осіб  на суму 507000 гривень.</w:t>
      </w:r>
    </w:p>
    <w:p w14:paraId="3453BA1F" w14:textId="77777777" w:rsidR="00A920B3" w:rsidRPr="00A920B3" w:rsidRDefault="00A920B3" w:rsidP="00A920B3">
      <w:pPr>
        <w:spacing w:after="0" w:line="240" w:lineRule="auto"/>
        <w:ind w:firstLine="54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i/>
          <w:iCs/>
          <w:color w:val="000000"/>
          <w:sz w:val="24"/>
          <w:szCs w:val="24"/>
          <w:lang w:val="uk-UA" w:eastAsia="ru-RU"/>
        </w:rPr>
        <w:t> </w:t>
      </w:r>
      <w:r w:rsidRPr="00A920B3">
        <w:rPr>
          <w:rFonts w:ascii="Times New Roman" w:eastAsia="Times New Roman" w:hAnsi="Times New Roman" w:cs="Times New Roman"/>
          <w:color w:val="000000"/>
          <w:sz w:val="24"/>
          <w:szCs w:val="24"/>
          <w:lang w:val="uk-UA" w:eastAsia="ru-RU"/>
        </w:rPr>
        <w:t>Із 329 вакансій в звітному періоді центром зайнятості укомплектовано 266</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вакансій. Рівень укомплектування вакансій у 2022 році становить 80,9%. (у 2021 році із 712 вакансій за сприянням центру зайнятості укомплектовано 578 вакансій, рівень укомплектування вакансій - 81,2%). Робота по працевлаштуванню громадян в певній мірі залежить від своєчасної та в повному обсязі поданої роботодавцями інформації про наявність вільних робочих місць на підприємствах громади та сезонної зайнятості в сільськогосподарському виробництві. </w:t>
      </w:r>
    </w:p>
    <w:p w14:paraId="0B1807BD" w14:textId="77777777" w:rsidR="00A920B3" w:rsidRPr="00A920B3" w:rsidRDefault="00A920B3" w:rsidP="00A920B3">
      <w:pPr>
        <w:spacing w:after="0" w:line="240" w:lineRule="auto"/>
        <w:ind w:firstLine="54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Безробітним громадянам, професії яких не користуються попитом на ринку праці, пропонувалось змінити професію, набути нову або суміжну, підвищити рівень кваліфікації. Протягом 2022 року професійне навчання проходило 15 безробітних осіб. Професійне навчання безробітних здійснювалось за актуальними на ринку праці професіями та спеціальностями: продавець-консультант, слюсар-ремонтник, кухар, експедитор, бухгалтер, сторож та інші. Для навчання безробітних використовувались різні форми і методи, а саме</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за індивідуальними планами та програмами, курси цільового призначення, стажування  на конкретних посадах, або робочих місцях підприємств</w:t>
      </w:r>
      <w:r w:rsidRPr="00A920B3">
        <w:rPr>
          <w:rFonts w:ascii="Times New Roman" w:eastAsia="Times New Roman" w:hAnsi="Times New Roman" w:cs="Times New Roman"/>
          <w:b/>
          <w:bCs/>
          <w:color w:val="000000"/>
          <w:sz w:val="24"/>
          <w:szCs w:val="24"/>
          <w:lang w:val="uk-UA" w:eastAsia="ru-RU"/>
        </w:rPr>
        <w:t>. </w:t>
      </w:r>
    </w:p>
    <w:p w14:paraId="33ED944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Потреби роботодавців у тимчасовій робочій силі служба зайнятості задовольняє шляхом організації громадських робіт,  інших робіт тимчасового характеру за рахунок роботодавців та суспільно-корисних робіт. Упродовж 2022 року виявили бажання та прийняли участь у роботах тимчасового характеру 3 особи з числа безробітних громадян, у суспільно-корисних роботах взяли участь 14 осіб, з них 1 особа - з числа ВПО, (у  2021 році - 11 осіб були залучені до громадських та інших робіт тимчасового характеру). Безробітні працювали на роботах по прибиранню територій, виробничих приміщень, складів підприємств, виконували підсобні та допоміжні роботи. </w:t>
      </w:r>
    </w:p>
    <w:p w14:paraId="3C5E77F5"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w:t>
      </w:r>
    </w:p>
    <w:p w14:paraId="0F2CB7C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6.2.</w:t>
      </w:r>
      <w:r w:rsidRPr="00A920B3">
        <w:rPr>
          <w:rFonts w:ascii="Times New Roman" w:eastAsia="Times New Roman" w:hAnsi="Times New Roman" w:cs="Times New Roman"/>
          <w:b/>
          <w:bCs/>
          <w:color w:val="000000"/>
          <w:sz w:val="24"/>
          <w:szCs w:val="24"/>
          <w:lang w:val="uk-UA" w:eastAsia="ru-RU"/>
        </w:rPr>
        <w:t> </w:t>
      </w:r>
      <w:r w:rsidRPr="00A920B3">
        <w:rPr>
          <w:rFonts w:ascii="Times New Roman" w:eastAsia="Times New Roman" w:hAnsi="Times New Roman" w:cs="Times New Roman"/>
          <w:i/>
          <w:iCs/>
          <w:color w:val="000000"/>
          <w:sz w:val="24"/>
          <w:szCs w:val="24"/>
          <w:lang w:val="uk-UA" w:eastAsia="ru-RU"/>
        </w:rPr>
        <w:t>Соціальний захист населення.</w:t>
      </w:r>
    </w:p>
    <w:p w14:paraId="419291C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2022 року робота б</w:t>
      </w:r>
      <w:r w:rsidRPr="00A920B3">
        <w:rPr>
          <w:rFonts w:ascii="Times New Roman" w:eastAsia="Times New Roman" w:hAnsi="Times New Roman" w:cs="Times New Roman"/>
          <w:color w:val="000000"/>
          <w:sz w:val="24"/>
          <w:szCs w:val="24"/>
          <w:shd w:val="clear" w:color="auto" w:fill="FFFFFF"/>
          <w:lang w:val="uk-UA" w:eastAsia="ru-RU"/>
        </w:rPr>
        <w:t xml:space="preserve">ула направлена на згуртування жителів громади у спільній боротьбі проти агресора та допомозі громадянам, які перемістилися до Сквирської міської територіальної громади із зон ведення активних бойових дій. На кінець 2022 року в громаді проживало 4088 внутрішньо переміщених осіб. Для отримання статусу та допомоги на проживання ВПО переважна більшість громадян скористалася сервісом </w:t>
      </w:r>
      <w:proofErr w:type="spellStart"/>
      <w:r w:rsidRPr="00A920B3">
        <w:rPr>
          <w:rFonts w:ascii="Times New Roman" w:eastAsia="Times New Roman" w:hAnsi="Times New Roman" w:cs="Times New Roman"/>
          <w:color w:val="000000"/>
          <w:sz w:val="24"/>
          <w:szCs w:val="24"/>
          <w:shd w:val="clear" w:color="auto" w:fill="FFFFFF"/>
          <w:lang w:val="uk-UA" w:eastAsia="ru-RU"/>
        </w:rPr>
        <w:t>ЦНАПу</w:t>
      </w:r>
      <w:proofErr w:type="spellEnd"/>
      <w:r w:rsidRPr="00A920B3">
        <w:rPr>
          <w:rFonts w:ascii="Times New Roman" w:eastAsia="Times New Roman" w:hAnsi="Times New Roman" w:cs="Times New Roman"/>
          <w:color w:val="000000"/>
          <w:sz w:val="24"/>
          <w:szCs w:val="24"/>
          <w:shd w:val="clear" w:color="auto" w:fill="FFFFFF"/>
          <w:lang w:val="uk-UA" w:eastAsia="ru-RU"/>
        </w:rPr>
        <w:t>, решта-застосунком «Дія».</w:t>
      </w:r>
    </w:p>
    <w:p w14:paraId="2EF036C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Для вирішення соціально-побутових проблем ВПО на території громади було створено гуманітарний штаб, де першочергово вирішуються питання, забезпечення продуктами харчування, засобами гігієни, одягом та взуттям, тощо. Тимчасово внутрішньо </w:t>
      </w:r>
      <w:r w:rsidRPr="00A920B3">
        <w:rPr>
          <w:rFonts w:ascii="Times New Roman" w:eastAsia="Times New Roman" w:hAnsi="Times New Roman" w:cs="Times New Roman"/>
          <w:color w:val="000000"/>
          <w:sz w:val="24"/>
          <w:szCs w:val="24"/>
          <w:shd w:val="clear" w:color="auto" w:fill="FFFFFF"/>
          <w:lang w:val="uk-UA" w:eastAsia="ru-RU"/>
        </w:rPr>
        <w:lastRenderedPageBreak/>
        <w:t>переміщені особи двічі на місяць отримують продуктові набори, в штабі сформовано двомісячний запас продуктів харчування. </w:t>
      </w:r>
    </w:p>
    <w:p w14:paraId="5072007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Протягом 2022 року в гуманітарному штабі для ВПО, які проживають на території громади було видано більше 60 тон гуманітарної допомоги, отриманої від Київської обласної військової адміністрації, Білоцерківської районної військової адміністрації, обласного гуманітарного штабу, </w:t>
      </w:r>
      <w:r w:rsidRPr="00A920B3">
        <w:rPr>
          <w:rFonts w:ascii="Times New Roman" w:eastAsia="Times New Roman" w:hAnsi="Times New Roman" w:cs="Times New Roman"/>
          <w:color w:val="000000"/>
          <w:sz w:val="24"/>
          <w:szCs w:val="24"/>
          <w:lang w:val="uk-UA" w:eastAsia="ru-RU"/>
        </w:rPr>
        <w:t>міжнародних організацій UNICEF, «</w:t>
      </w:r>
      <w:proofErr w:type="spellStart"/>
      <w:r w:rsidRPr="00A920B3">
        <w:rPr>
          <w:rFonts w:ascii="Times New Roman" w:eastAsia="Times New Roman" w:hAnsi="Times New Roman" w:cs="Times New Roman"/>
          <w:color w:val="000000"/>
          <w:sz w:val="24"/>
          <w:szCs w:val="24"/>
          <w:lang w:val="uk-UA" w:eastAsia="ru-RU"/>
        </w:rPr>
        <w:t>GoodWill</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World</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Central</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Kitchen</w:t>
      </w:r>
      <w:proofErr w:type="spellEnd"/>
      <w:r w:rsidRPr="00A920B3">
        <w:rPr>
          <w:rFonts w:ascii="Times New Roman" w:eastAsia="Times New Roman" w:hAnsi="Times New Roman" w:cs="Times New Roman"/>
          <w:color w:val="000000"/>
          <w:sz w:val="24"/>
          <w:szCs w:val="24"/>
          <w:lang w:val="uk-UA" w:eastAsia="ru-RU"/>
        </w:rPr>
        <w:t xml:space="preserve">», медичного корпусу, який співпрацює з UMC </w:t>
      </w:r>
      <w:proofErr w:type="spellStart"/>
      <w:r w:rsidRPr="00A920B3">
        <w:rPr>
          <w:rFonts w:ascii="Times New Roman" w:eastAsia="Times New Roman" w:hAnsi="Times New Roman" w:cs="Times New Roman"/>
          <w:color w:val="000000"/>
          <w:sz w:val="24"/>
          <w:szCs w:val="24"/>
          <w:lang w:val="uk-UA" w:eastAsia="ru-RU"/>
        </w:rPr>
        <w:t>Ukraine</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Medical</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Consortium</w:t>
      </w:r>
      <w:proofErr w:type="spellEnd"/>
      <w:r w:rsidRPr="00A920B3">
        <w:rPr>
          <w:rFonts w:ascii="Times New Roman" w:eastAsia="Times New Roman" w:hAnsi="Times New Roman" w:cs="Times New Roman"/>
          <w:color w:val="000000"/>
          <w:sz w:val="24"/>
          <w:szCs w:val="24"/>
          <w:lang w:val="uk-UA" w:eastAsia="ru-RU"/>
        </w:rPr>
        <w:t xml:space="preserve"> IRM </w:t>
      </w:r>
      <w:proofErr w:type="spellStart"/>
      <w:r w:rsidRPr="00A920B3">
        <w:rPr>
          <w:rFonts w:ascii="Times New Roman" w:eastAsia="Times New Roman" w:hAnsi="Times New Roman" w:cs="Times New Roman"/>
          <w:color w:val="000000"/>
          <w:sz w:val="24"/>
          <w:szCs w:val="24"/>
          <w:lang w:val="uk-UA" w:eastAsia="ru-RU"/>
        </w:rPr>
        <w:t>Polish</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Institute</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for</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Emergency</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Medicine</w:t>
      </w:r>
      <w:proofErr w:type="spellEnd"/>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shd w:val="clear" w:color="auto" w:fill="FFFFFF"/>
          <w:lang w:val="uk-UA" w:eastAsia="ru-RU"/>
        </w:rPr>
        <w:t xml:space="preserve"> при цьому не враховано  допомогу, яка надавалася</w:t>
      </w: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color w:val="000000"/>
          <w:sz w:val="24"/>
          <w:szCs w:val="24"/>
          <w:shd w:val="clear" w:color="auto" w:fill="FFFFFF"/>
          <w:lang w:val="uk-UA" w:eastAsia="ru-RU"/>
        </w:rPr>
        <w:t>представниками Товариства Червоного Хреста України, місцевими волонтерами  та жителями громади. </w:t>
      </w:r>
    </w:p>
    <w:p w14:paraId="40892B2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Жителі громади, які перебувають у складних життєвих обставинах, малозабезпечені, одинокі непрацездатні особи, особи з інвалідністю, багатодітні сім’ї також протягом 2022 року отримували гуманітарну допомогу у вигляді продуктів харчування. </w:t>
      </w:r>
    </w:p>
    <w:p w14:paraId="6949410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гуртожитку навчального закладу освіти ДНЗ «Сквирське ВПУ» для </w:t>
      </w:r>
      <w:r w:rsidRPr="00A920B3">
        <w:rPr>
          <w:rFonts w:ascii="Times New Roman" w:eastAsia="Times New Roman" w:hAnsi="Times New Roman" w:cs="Times New Roman"/>
          <w:color w:val="000000"/>
          <w:sz w:val="24"/>
          <w:szCs w:val="24"/>
          <w:shd w:val="clear" w:color="auto" w:fill="FFFFFF"/>
          <w:lang w:val="uk-UA" w:eastAsia="ru-RU"/>
        </w:rPr>
        <w:t xml:space="preserve">тимчасового проживання ВПО надано місця для </w:t>
      </w:r>
      <w:r w:rsidRPr="00A920B3">
        <w:rPr>
          <w:rFonts w:ascii="Times New Roman" w:eastAsia="Times New Roman" w:hAnsi="Times New Roman" w:cs="Times New Roman"/>
          <w:color w:val="000000"/>
          <w:sz w:val="24"/>
          <w:szCs w:val="24"/>
          <w:lang w:val="uk-UA" w:eastAsia="ru-RU"/>
        </w:rPr>
        <w:t>44 внутрішньо переміщених осіб. Для них створені належні житлово-побутові умови та доступ до  мережі Інтернет. </w:t>
      </w:r>
    </w:p>
    <w:p w14:paraId="3A5146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умови проведення робіт по облаштуванню приміщень та забезпечення необхідними меблями в навчальному закладі можливо розгорнути біля 60 додаткових місць. Проводиться робота з пошуку можливостей для розміщення додаткових місць тимчасового транзитного перебування. </w:t>
      </w:r>
    </w:p>
    <w:p w14:paraId="5B1B86B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При Сквирській міській раді створено робочу групу для розгляду та вирішення актуальних проблем ВПО, до складу якої увійшли керівники структурних підрозділів міської ради, пенсійного фонду та центру зайнятості. Протягом року проведено 4 засідання.</w:t>
      </w:r>
    </w:p>
    <w:p w14:paraId="4A0CA57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У надскладних умовах воєнного стану для реалізації заходів, передбачених місцевими програмами, на соціальні виплати з місцевого бюджету у 2022 році було спрямовано - </w:t>
      </w:r>
      <w:r w:rsidRPr="00A920B3">
        <w:rPr>
          <w:rFonts w:ascii="Times New Roman" w:eastAsia="Times New Roman" w:hAnsi="Times New Roman" w:cs="Times New Roman"/>
          <w:color w:val="000000"/>
          <w:sz w:val="24"/>
          <w:szCs w:val="24"/>
          <w:lang w:val="uk-UA" w:eastAsia="ru-RU"/>
        </w:rPr>
        <w:t>4310042,75 гривень.</w:t>
      </w:r>
    </w:p>
    <w:p w14:paraId="62340DBC" w14:textId="77777777" w:rsidR="00A920B3" w:rsidRPr="00A920B3" w:rsidRDefault="00A920B3" w:rsidP="00A920B3">
      <w:pPr>
        <w:spacing w:after="0" w:line="240" w:lineRule="auto"/>
        <w:ind w:firstLine="281"/>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ab/>
      </w:r>
    </w:p>
    <w:tbl>
      <w:tblPr>
        <w:tblW w:w="0" w:type="auto"/>
        <w:tblCellMar>
          <w:top w:w="15" w:type="dxa"/>
          <w:left w:w="15" w:type="dxa"/>
          <w:bottom w:w="15" w:type="dxa"/>
          <w:right w:w="15" w:type="dxa"/>
        </w:tblCellMar>
        <w:tblLook w:val="04A0" w:firstRow="1" w:lastRow="0" w:firstColumn="1" w:lastColumn="0" w:noHBand="0" w:noVBand="1"/>
      </w:tblPr>
      <w:tblGrid>
        <w:gridCol w:w="6580"/>
        <w:gridCol w:w="1409"/>
        <w:gridCol w:w="1356"/>
      </w:tblGrid>
      <w:tr w:rsidR="00A920B3" w:rsidRPr="00A920B3" w14:paraId="7B2B69C2"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FC0CA"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Програми:</w:t>
            </w:r>
          </w:p>
          <w:p w14:paraId="4B93B08B"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88FF3"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Кількість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74AC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Сума, грн</w:t>
            </w:r>
          </w:p>
        </w:tc>
      </w:tr>
      <w:tr w:rsidR="00A920B3" w:rsidRPr="00A920B3" w14:paraId="1A9154A3"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538A7"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Надання одноразової грошової допомоги громадянам, які опинилися в складних життєвих обставинах</w:t>
            </w:r>
            <w:r w:rsidRPr="00A920B3">
              <w:rPr>
                <w:rFonts w:ascii="Times New Roman" w:eastAsia="Times New Roman" w:hAnsi="Times New Roman" w:cs="Times New Roman"/>
                <w:color w:val="000000"/>
                <w:sz w:val="24"/>
                <w:szCs w:val="24"/>
                <w:lang w:val="uk-UA" w:eastAsia="ru-RU"/>
              </w:rPr>
              <w:t xml:space="preserve"> відповідно до програми соціального забезпечення та соціального захисту населення Сквирської міської територіальної громади “Турбота”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B3E33"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284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E1B13"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601000,00</w:t>
            </w:r>
          </w:p>
        </w:tc>
      </w:tr>
      <w:tr w:rsidR="00A920B3" w:rsidRPr="00A920B3" w14:paraId="2CD838AE"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68B58C"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Надання одноразової грошової допомоги військовослужбовцям, призваним на військову службу під час мобілізації</w:t>
            </w:r>
            <w:r w:rsidRPr="00A920B3">
              <w:rPr>
                <w:rFonts w:ascii="Times New Roman" w:eastAsia="Times New Roman" w:hAnsi="Times New Roman" w:cs="Times New Roman"/>
                <w:color w:val="000000"/>
                <w:sz w:val="24"/>
                <w:szCs w:val="24"/>
                <w:lang w:val="uk-UA" w:eastAsia="ru-RU"/>
              </w:rPr>
              <w:t xml:space="preserve"> відповідно до програми соціального забезпечення та соціального захисту населення Сквирської міської територіальної громади “Турбота”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09AEE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507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869A4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1521000,00</w:t>
            </w:r>
          </w:p>
        </w:tc>
      </w:tr>
      <w:tr w:rsidR="00A920B3" w:rsidRPr="00A920B3" w14:paraId="3BA22A7F"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34439"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КП «Сквирське комунальне господарство» відшкодовано витрати за надані ритуальні послуги під час поховання військовослужбовців</w:t>
            </w:r>
            <w:r w:rsidRPr="00A920B3">
              <w:rPr>
                <w:rFonts w:ascii="Times New Roman" w:eastAsia="Times New Roman" w:hAnsi="Times New Roman" w:cs="Times New Roman"/>
                <w:color w:val="000000"/>
                <w:sz w:val="24"/>
                <w:szCs w:val="24"/>
                <w:lang w:val="uk-UA" w:eastAsia="ru-RU"/>
              </w:rPr>
              <w:t xml:space="preserve"> відповідно до програми соціального забезпечення та соціального захисту населення Сквирської міської територіальної громади “Турбота”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5D36D1"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13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CD05C"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67502,00</w:t>
            </w:r>
          </w:p>
        </w:tc>
      </w:tr>
      <w:tr w:rsidR="00A920B3" w:rsidRPr="00A920B3" w14:paraId="07C93EC6"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5122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Надано матеріальну допомогу на лікування військовослужбовцям, які отримали поранення в зоні ведення бойових дій </w:t>
            </w:r>
          </w:p>
          <w:p w14:paraId="0FD5DE46"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Матеріальна допомога на поховання військовослужбовців, які загинули під час захисту Батьківщини </w:t>
            </w:r>
          </w:p>
          <w:p w14:paraId="1ABCEC30"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xml:space="preserve">Допомога матері </w:t>
            </w:r>
            <w:proofErr w:type="spellStart"/>
            <w:r w:rsidRPr="00A920B3">
              <w:rPr>
                <w:rFonts w:ascii="Times New Roman" w:eastAsia="Times New Roman" w:hAnsi="Times New Roman" w:cs="Times New Roman"/>
                <w:b/>
                <w:bCs/>
                <w:color w:val="000000"/>
                <w:sz w:val="24"/>
                <w:szCs w:val="24"/>
                <w:lang w:val="uk-UA" w:eastAsia="ru-RU"/>
              </w:rPr>
              <w:t>загинувшого</w:t>
            </w:r>
            <w:proofErr w:type="spellEnd"/>
            <w:r w:rsidRPr="00A920B3">
              <w:rPr>
                <w:rFonts w:ascii="Times New Roman" w:eastAsia="Times New Roman" w:hAnsi="Times New Roman" w:cs="Times New Roman"/>
                <w:b/>
                <w:bCs/>
                <w:color w:val="000000"/>
                <w:sz w:val="24"/>
                <w:szCs w:val="24"/>
                <w:lang w:val="uk-UA" w:eastAsia="ru-RU"/>
              </w:rPr>
              <w:t xml:space="preserve">, для придбання </w:t>
            </w:r>
            <w:proofErr w:type="spellStart"/>
            <w:r w:rsidRPr="00A920B3">
              <w:rPr>
                <w:rFonts w:ascii="Times New Roman" w:eastAsia="Times New Roman" w:hAnsi="Times New Roman" w:cs="Times New Roman"/>
                <w:b/>
                <w:bCs/>
                <w:color w:val="000000"/>
                <w:sz w:val="24"/>
                <w:szCs w:val="24"/>
                <w:lang w:val="uk-UA" w:eastAsia="ru-RU"/>
              </w:rPr>
              <w:t>дрів</w:t>
            </w:r>
            <w:proofErr w:type="spellEnd"/>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відповідно до комплексної програми соціальної підтримки </w:t>
            </w:r>
            <w:r w:rsidRPr="00A920B3">
              <w:rPr>
                <w:rFonts w:ascii="Times New Roman" w:eastAsia="Times New Roman" w:hAnsi="Times New Roman" w:cs="Times New Roman"/>
                <w:color w:val="000000"/>
                <w:sz w:val="24"/>
                <w:szCs w:val="24"/>
                <w:lang w:val="uk-UA" w:eastAsia="ru-RU"/>
              </w:rPr>
              <w:lastRenderedPageBreak/>
              <w:t>учасників антитерористичної операції та операції об’єднаних сил, членів їх сімей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DAF39"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29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p w14:paraId="73F809FA"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sz w:val="24"/>
                <w:szCs w:val="24"/>
                <w:lang w:val="uk-UA" w:eastAsia="ru-RU"/>
              </w:rPr>
              <w:br/>
            </w:r>
          </w:p>
          <w:p w14:paraId="0DA3A7B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17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p w14:paraId="5A6606E6"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p>
          <w:p w14:paraId="1723833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6DB0C4"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143500,00</w:t>
            </w:r>
          </w:p>
          <w:p w14:paraId="33233C99"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sz w:val="24"/>
                <w:szCs w:val="24"/>
                <w:lang w:val="uk-UA" w:eastAsia="ru-RU"/>
              </w:rPr>
              <w:br/>
            </w:r>
          </w:p>
          <w:p w14:paraId="69D89AE9"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144400,00</w:t>
            </w:r>
          </w:p>
          <w:p w14:paraId="35BBDAF9"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p>
          <w:p w14:paraId="02CC65BE"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3500,00</w:t>
            </w:r>
          </w:p>
          <w:p w14:paraId="7667D0FC"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tc>
      </w:tr>
      <w:tr w:rsidR="00A920B3" w:rsidRPr="00A920B3" w14:paraId="5BC89662"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9F9A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Відшкодування вартості пільгових ліків</w:t>
            </w:r>
            <w:r w:rsidRPr="00A920B3">
              <w:rPr>
                <w:rFonts w:ascii="Times New Roman" w:eastAsia="Times New Roman" w:hAnsi="Times New Roman" w:cs="Times New Roman"/>
                <w:color w:val="000000"/>
                <w:sz w:val="24"/>
                <w:szCs w:val="24"/>
                <w:lang w:val="uk-UA" w:eastAsia="ru-RU"/>
              </w:rPr>
              <w:t xml:space="preserve"> відповідно до програми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AB589"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271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 xml:space="preserve"> /</w:t>
            </w:r>
          </w:p>
          <w:p w14:paraId="70C32202"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433 рецепти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C8D62"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683992,42</w:t>
            </w:r>
          </w:p>
        </w:tc>
      </w:tr>
      <w:tr w:rsidR="00A920B3" w:rsidRPr="00A920B3" w14:paraId="53EF46B4"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06C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Компенсація фізичним особам, які надають соціальні послуги з догляду на непрофесійній основі”</w:t>
            </w:r>
            <w:r w:rsidRPr="00A920B3">
              <w:rPr>
                <w:rFonts w:ascii="Times New Roman" w:eastAsia="Times New Roman" w:hAnsi="Times New Roman" w:cs="Times New Roman"/>
                <w:color w:val="000000"/>
                <w:sz w:val="24"/>
                <w:szCs w:val="24"/>
                <w:lang w:val="uk-UA" w:eastAsia="ru-RU"/>
              </w:rPr>
              <w:t xml:space="preserve"> (КСП)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66CE4"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128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p w14:paraId="74DC1894"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(середній показник)</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7D6FC"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1092270,65</w:t>
            </w:r>
          </w:p>
        </w:tc>
      </w:tr>
      <w:tr w:rsidR="00A920B3" w:rsidRPr="00A920B3" w14:paraId="34FA8DAE"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85A55"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Програма підтримки сім’ї та забезпечення прав дітей “Щаслива родина-успішна громада”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E3AC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500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1E492"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49000,00</w:t>
            </w:r>
          </w:p>
        </w:tc>
      </w:tr>
      <w:tr w:rsidR="00A920B3" w:rsidRPr="00A920B3" w14:paraId="2AF2057D"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A217C"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Поховання бездомних</w:t>
            </w:r>
            <w:r w:rsidRPr="00A920B3">
              <w:rPr>
                <w:rFonts w:ascii="Times New Roman" w:eastAsia="Times New Roman" w:hAnsi="Times New Roman" w:cs="Times New Roman"/>
                <w:color w:val="000000"/>
                <w:sz w:val="24"/>
                <w:szCs w:val="24"/>
                <w:lang w:val="uk-UA" w:eastAsia="ru-RU"/>
              </w:rPr>
              <w:t xml:space="preserve"> відповідно до програми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33A4A"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2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FCAC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3877,68</w:t>
            </w:r>
          </w:p>
        </w:tc>
      </w:tr>
      <w:tr w:rsidR="00A920B3" w:rsidRPr="00A920B3" w14:paraId="0D971B2B"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C948CE"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Всього: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AC9BF"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1752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A861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4310042,75</w:t>
            </w:r>
          </w:p>
        </w:tc>
      </w:tr>
    </w:tbl>
    <w:p w14:paraId="78F9E8EE"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2669E80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Робота з надання соціальних послуг в умовах воєнного стану організовувалася </w:t>
      </w:r>
      <w:proofErr w:type="spellStart"/>
      <w:r w:rsidRPr="00A920B3">
        <w:rPr>
          <w:rFonts w:ascii="Times New Roman" w:eastAsia="Times New Roman" w:hAnsi="Times New Roman" w:cs="Times New Roman"/>
          <w:color w:val="000000"/>
          <w:sz w:val="24"/>
          <w:szCs w:val="24"/>
          <w:lang w:val="uk-UA" w:eastAsia="ru-RU"/>
        </w:rPr>
        <w:t>оперативно</w:t>
      </w:r>
      <w:proofErr w:type="spellEnd"/>
      <w:r w:rsidRPr="00A920B3">
        <w:rPr>
          <w:rFonts w:ascii="Times New Roman" w:eastAsia="Times New Roman" w:hAnsi="Times New Roman" w:cs="Times New Roman"/>
          <w:color w:val="000000"/>
          <w:sz w:val="24"/>
          <w:szCs w:val="24"/>
          <w:lang w:val="uk-UA" w:eastAsia="ru-RU"/>
        </w:rPr>
        <w:t>, протягом однієї доби  приймалися рішення про надання соціальних послуг, відповідно було прийнято рішення та надано притулок у стаціонарному відділенні комунальної установи Сквирської міської ради «Центр надання соціальних послуг» для 10 одиноких, не здатних до самообслуговування внутрішньо переміщених осіб.</w:t>
      </w:r>
    </w:p>
    <w:p w14:paraId="47F707D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стаціонарному відділенні комунальної установи Сквирської міської ради «Центр надання соціальних послуг» </w:t>
      </w:r>
      <w:proofErr w:type="spellStart"/>
      <w:r w:rsidRPr="00A920B3">
        <w:rPr>
          <w:rFonts w:ascii="Times New Roman" w:eastAsia="Times New Roman" w:hAnsi="Times New Roman" w:cs="Times New Roman"/>
          <w:color w:val="000000"/>
          <w:sz w:val="24"/>
          <w:szCs w:val="24"/>
          <w:lang w:val="uk-UA" w:eastAsia="ru-RU"/>
        </w:rPr>
        <w:t>с.Горобіївка</w:t>
      </w:r>
      <w:proofErr w:type="spellEnd"/>
      <w:r w:rsidRPr="00A920B3">
        <w:rPr>
          <w:rFonts w:ascii="Times New Roman" w:eastAsia="Times New Roman" w:hAnsi="Times New Roman" w:cs="Times New Roman"/>
          <w:color w:val="000000"/>
          <w:sz w:val="24"/>
          <w:szCs w:val="24"/>
          <w:lang w:val="uk-UA" w:eastAsia="ru-RU"/>
        </w:rPr>
        <w:t xml:space="preserve"> на сьогоднішній день перебуває 30 осіб.</w:t>
      </w:r>
    </w:p>
    <w:p w14:paraId="6AF5B9B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26 грудня 2022 року, за підтримки благодійного фонду</w:t>
      </w:r>
      <w:r w:rsidRPr="00A920B3">
        <w:rPr>
          <w:rFonts w:ascii="Times New Roman" w:eastAsia="Times New Roman" w:hAnsi="Times New Roman" w:cs="Times New Roman"/>
          <w:color w:val="212529"/>
          <w:sz w:val="24"/>
          <w:szCs w:val="24"/>
          <w:shd w:val="clear" w:color="auto" w:fill="FFFFFF"/>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LET&amp;apos</w:t>
      </w:r>
      <w:proofErr w:type="spellEnd"/>
      <w:r w:rsidRPr="00A920B3">
        <w:rPr>
          <w:rFonts w:ascii="Times New Roman" w:eastAsia="Times New Roman" w:hAnsi="Times New Roman" w:cs="Times New Roman"/>
          <w:color w:val="000000"/>
          <w:sz w:val="24"/>
          <w:szCs w:val="24"/>
          <w:lang w:val="uk-UA" w:eastAsia="ru-RU"/>
        </w:rPr>
        <w:t>; S HELP!», було отримано дизельний генератор 6,5-7,5 кВт та гуманітарну допомогу у вигляді продуктів харчування. </w:t>
      </w:r>
    </w:p>
    <w:p w14:paraId="6FE3B60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Одиноким непрацездатним громадянам, особам похилого віку, рідні яких виїхали до відносно безпечних територій, надавалася соціальна послуга “догляд вдома”. У 2022 році розглянуто 123 заяви (первинне звернення) про потребу у наданні соціальної послуги «догляд вдома». В цілому така послуга надавалася 478 особам (допомога у веденні домашнього господарства, прибирання житлових і допоміжних приміщень, закупівля продуктових та промислових товарів, медикаментів, доставка питної води, допомога у приготуванні їжі, допомога на присадибній ділянці, оформлення документів для отримання всіх видів допомог, оплата комунальних послуг та ін.). </w:t>
      </w:r>
    </w:p>
    <w:p w14:paraId="0DCAAB5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Працівниками відділу із соціальної роботи, робота яких спрямована на профілактику, своєчасне виявлення проблем та надання відповідної якісної допомоги неблагополучним сім’ям, проведення соціальної роботи з вагітними жінками, неповнолітніми матерями, жінками які мають намір відмовитись від новонародженої дитини, з батьками, у яких народилися діти з вадами розвитку протягом 2022 року соціальними послугами було охоплено 348 сімей, в яких виховується 571 дитина до 18 років та надано 1965 послуг.</w:t>
      </w:r>
    </w:p>
    <w:p w14:paraId="331D0EF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сприяння фахівців із соціальної роботи та співпраці із закладами охорони здоров’я, волонтерами, одиноку матір направлено до Іспанії для проходження лікування дитини від онкологічного захворювання.</w:t>
      </w:r>
    </w:p>
    <w:p w14:paraId="7CD4D19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Напередодні </w:t>
      </w:r>
      <w:proofErr w:type="spellStart"/>
      <w:r w:rsidRPr="00A920B3">
        <w:rPr>
          <w:rFonts w:ascii="Times New Roman" w:eastAsia="Times New Roman" w:hAnsi="Times New Roman" w:cs="Times New Roman"/>
          <w:color w:val="000000"/>
          <w:sz w:val="24"/>
          <w:szCs w:val="24"/>
          <w:lang w:val="uk-UA" w:eastAsia="ru-RU"/>
        </w:rPr>
        <w:t>новорічно</w:t>
      </w:r>
      <w:proofErr w:type="spellEnd"/>
      <w:r w:rsidRPr="00A920B3">
        <w:rPr>
          <w:rFonts w:ascii="Times New Roman" w:eastAsia="Times New Roman" w:hAnsi="Times New Roman" w:cs="Times New Roman"/>
          <w:color w:val="000000"/>
          <w:sz w:val="24"/>
          <w:szCs w:val="24"/>
          <w:lang w:val="uk-UA" w:eastAsia="ru-RU"/>
        </w:rPr>
        <w:t>-різдвяних свят дітки з числа внутрішньо переміщених, які зверталися разом з батьками до Відділу соціального захисту мали змогу самостійно обрати іграшку до вподоби, одяг та взуття, які їм передали небайдужі жителі громади.</w:t>
      </w:r>
    </w:p>
    <w:p w14:paraId="0B791A8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 програмному комплексі «Інтегрована інформаційна система» Соціальна громада» перевірено 5202 електронні заяви (житлова субсидія та державні соціальні допомоги), які в подальшому були передані до електронного кабінету Сквирського відділу управління </w:t>
      </w:r>
      <w:r w:rsidRPr="00A920B3">
        <w:rPr>
          <w:rFonts w:ascii="Times New Roman" w:eastAsia="Times New Roman" w:hAnsi="Times New Roman" w:cs="Times New Roman"/>
          <w:color w:val="000000"/>
          <w:sz w:val="24"/>
          <w:szCs w:val="24"/>
          <w:lang w:val="uk-UA" w:eastAsia="ru-RU"/>
        </w:rPr>
        <w:lastRenderedPageBreak/>
        <w:t>соціального захисту населення Білоцерківської райдержадміністрації для прийняття відповідного рішення (призначення /не призначення).</w:t>
      </w:r>
    </w:p>
    <w:p w14:paraId="3FFB2E9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Від 172 жителів Сквирської територіальної громади прийнято заяви на забезпечення технічними засобами реабілітації (ортопедичне взуття, </w:t>
      </w:r>
      <w:proofErr w:type="spellStart"/>
      <w:r w:rsidRPr="00A920B3">
        <w:rPr>
          <w:rFonts w:ascii="Times New Roman" w:eastAsia="Times New Roman" w:hAnsi="Times New Roman" w:cs="Times New Roman"/>
          <w:color w:val="000000"/>
          <w:sz w:val="24"/>
          <w:szCs w:val="24"/>
          <w:lang w:val="uk-UA" w:eastAsia="ru-RU"/>
        </w:rPr>
        <w:t>ортези</w:t>
      </w:r>
      <w:proofErr w:type="spellEnd"/>
      <w:r w:rsidRPr="00A920B3">
        <w:rPr>
          <w:rFonts w:ascii="Times New Roman" w:eastAsia="Times New Roman" w:hAnsi="Times New Roman" w:cs="Times New Roman"/>
          <w:color w:val="000000"/>
          <w:sz w:val="24"/>
          <w:szCs w:val="24"/>
          <w:lang w:val="uk-UA" w:eastAsia="ru-RU"/>
        </w:rPr>
        <w:t xml:space="preserve">, палиці, милиці, ходунки та ін.), 7 звернень на ремонт </w:t>
      </w:r>
      <w:proofErr w:type="spellStart"/>
      <w:r w:rsidRPr="00A920B3">
        <w:rPr>
          <w:rFonts w:ascii="Times New Roman" w:eastAsia="Times New Roman" w:hAnsi="Times New Roman" w:cs="Times New Roman"/>
          <w:color w:val="000000"/>
          <w:sz w:val="24"/>
          <w:szCs w:val="24"/>
          <w:lang w:val="uk-UA" w:eastAsia="ru-RU"/>
        </w:rPr>
        <w:t>електроскутерів</w:t>
      </w:r>
      <w:proofErr w:type="spellEnd"/>
      <w:r w:rsidRPr="00A920B3">
        <w:rPr>
          <w:rFonts w:ascii="Times New Roman" w:eastAsia="Times New Roman" w:hAnsi="Times New Roman" w:cs="Times New Roman"/>
          <w:color w:val="000000"/>
          <w:sz w:val="24"/>
          <w:szCs w:val="24"/>
          <w:lang w:val="uk-UA" w:eastAsia="ru-RU"/>
        </w:rPr>
        <w:t xml:space="preserve"> та крісел колісних.</w:t>
      </w:r>
    </w:p>
    <w:p w14:paraId="2238361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Відповідно до Порядку компенсації витрат за тимчасове розміщення внутрішньо переміщених осіб, які перемістилися у період воєнного стану» за умовами Урядової соціальної програми «Прихисток» в домогосподарствах громади протягом квітня-грудня 2022 року розміщено 633 внутрішньо переміщені особи, компенсацію за тимчасове розміщення внутрішньо переміщених осіб нараховано в сумі 1338828 грн, через місцевий бюджет </w:t>
      </w:r>
      <w:proofErr w:type="spellStart"/>
      <w:r w:rsidRPr="00A920B3">
        <w:rPr>
          <w:rFonts w:ascii="Times New Roman" w:eastAsia="Times New Roman" w:hAnsi="Times New Roman" w:cs="Times New Roman"/>
          <w:color w:val="000000"/>
          <w:sz w:val="24"/>
          <w:szCs w:val="24"/>
          <w:lang w:val="uk-UA" w:eastAsia="ru-RU"/>
        </w:rPr>
        <w:t>виплачено</w:t>
      </w:r>
      <w:proofErr w:type="spellEnd"/>
      <w:r w:rsidRPr="00A920B3">
        <w:rPr>
          <w:rFonts w:ascii="Times New Roman" w:eastAsia="Times New Roman" w:hAnsi="Times New Roman" w:cs="Times New Roman"/>
          <w:color w:val="000000"/>
          <w:sz w:val="24"/>
          <w:szCs w:val="24"/>
          <w:lang w:val="uk-UA" w:eastAsia="ru-RU"/>
        </w:rPr>
        <w:t xml:space="preserve"> – 283569 гривень. </w:t>
      </w:r>
    </w:p>
    <w:p w14:paraId="61810B1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забезпечення права кожної дитини на виховання в сімейному середовищі, попередження направлення дітей до інтернатних установ, розвитку сімейних форм влаштування дітей-сиріт та дітей, позбавлених батьківського піклування,</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на території Сквирської міської територіальної громади функціонують: </w:t>
      </w:r>
    </w:p>
    <w:p w14:paraId="2E945F2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- 1 дитячий будинок сімейного типу Бондар с. Тарасівка – (9 вихованців у ДБСТ, 3 дітей - під опікою);</w:t>
      </w:r>
    </w:p>
    <w:p w14:paraId="0D13528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- 3 прийомні сім'ї: в м. Сквира ПС Найди, с. Шамраївка ПС Бабенко (в ПС виховується  1 дитина) та в с. Кривошиїнці ПС Савченко (в ПС виховується 4 дітей, позбавлених батьківського піклування) – тимчасово евакуйовано до США.</w:t>
      </w:r>
    </w:p>
    <w:p w14:paraId="3951EC7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- 1 патронатна сім’я в м. Сквира (на вихованні протягом 2022 року перебувало 5 дітей).</w:t>
      </w:r>
    </w:p>
    <w:p w14:paraId="16E89E5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Сквирський дитячий будинок "Надія" Сквирської міської ради Київської області реорганізовано шляхом перетворення його в 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14:paraId="7510448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березня 2022 року вихованців закладу евакуйовано до Республіки Польща. В закладі перебуває 21 дитина, з них, 20 дітей перебувають на первинному обліку Служби (мають статус), 1 дитина – дитина, яка перебуває на обліку, як така, що опинилася в складних життєвих обставинах.</w:t>
      </w:r>
    </w:p>
    <w:p w14:paraId="0C21DAB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встановлено статус 12 дітям. Також здійснено заходи щодо усиновлення 2 малолітніх, повернення на виховання батькам (поновлення батьківських прав) – 2 дітей, встановлення батьківства – 1 дитина, встановлення опіки/піклування стосовно 7 дітей. </w:t>
      </w:r>
    </w:p>
    <w:p w14:paraId="09D0791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реалізації права дитини мати родину значна увага приділяється питанню усиновлення дітей. Протягом  року велася відповідна робота з кандидатами в </w:t>
      </w:r>
      <w:proofErr w:type="spellStart"/>
      <w:r w:rsidRPr="00A920B3">
        <w:rPr>
          <w:rFonts w:ascii="Times New Roman" w:eastAsia="Times New Roman" w:hAnsi="Times New Roman" w:cs="Times New Roman"/>
          <w:color w:val="000000"/>
          <w:sz w:val="24"/>
          <w:szCs w:val="24"/>
          <w:lang w:val="uk-UA" w:eastAsia="ru-RU"/>
        </w:rPr>
        <w:t>усиновлювачі</w:t>
      </w:r>
      <w:proofErr w:type="spellEnd"/>
      <w:r w:rsidRPr="00A920B3">
        <w:rPr>
          <w:rFonts w:ascii="Times New Roman" w:eastAsia="Times New Roman" w:hAnsi="Times New Roman" w:cs="Times New Roman"/>
          <w:color w:val="000000"/>
          <w:sz w:val="24"/>
          <w:szCs w:val="24"/>
          <w:lang w:val="uk-UA" w:eastAsia="ru-RU"/>
        </w:rPr>
        <w:t>. </w:t>
      </w:r>
    </w:p>
    <w:p w14:paraId="1DC1722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Службою у справах дітей та сім'ї створено реєстр багатодітних сімей Сквирської міської ради. В реєстрі перебувають 290 сімей, в них виховуються 959 дітей</w:t>
      </w:r>
      <w:r w:rsidRPr="00A920B3">
        <w:rPr>
          <w:rFonts w:ascii="Times New Roman" w:eastAsia="Times New Roman" w:hAnsi="Times New Roman" w:cs="Times New Roman"/>
          <w:b/>
          <w:bCs/>
          <w:color w:val="000000"/>
          <w:sz w:val="24"/>
          <w:szCs w:val="24"/>
          <w:lang w:val="uk-UA" w:eastAsia="ru-RU"/>
        </w:rPr>
        <w:t>.</w:t>
      </w:r>
    </w:p>
    <w:p w14:paraId="2145B22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Щомісяця відбуваються засідання комісії з питань захисту прав дитини виконавчого комітету Сквирської міської ради. </w:t>
      </w:r>
    </w:p>
    <w:p w14:paraId="09D0C73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підтримки національних сімейних традицій на території громади було проведено </w:t>
      </w:r>
      <w:r w:rsidRPr="00A920B3">
        <w:rPr>
          <w:rFonts w:ascii="Times New Roman" w:eastAsia="Times New Roman" w:hAnsi="Times New Roman" w:cs="Times New Roman"/>
          <w:color w:val="050505"/>
          <w:sz w:val="24"/>
          <w:szCs w:val="24"/>
          <w:lang w:val="uk-UA" w:eastAsia="ru-RU"/>
        </w:rPr>
        <w:t>щорічну благодійну акцію до Дня Святого Миколая «Подаруй дитині свято».</w:t>
      </w:r>
    </w:p>
    <w:p w14:paraId="2977F15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50505"/>
          <w:sz w:val="24"/>
          <w:szCs w:val="24"/>
          <w:lang w:val="uk-UA" w:eastAsia="ru-RU"/>
        </w:rPr>
        <w:t xml:space="preserve">Завдяки підтримці небайдужих громадян подарунки отримали 140 дітей, які потребують особливої соціальної уваги та підтримки. За кошти комплексної програми </w:t>
      </w:r>
      <w:r w:rsidRPr="00A920B3">
        <w:rPr>
          <w:rFonts w:ascii="Times New Roman" w:eastAsia="Times New Roman" w:hAnsi="Times New Roman" w:cs="Times New Roman"/>
          <w:color w:val="000000"/>
          <w:sz w:val="24"/>
          <w:szCs w:val="24"/>
          <w:lang w:val="uk-UA" w:eastAsia="ru-RU"/>
        </w:rPr>
        <w:t>підтримки сім’ї та забезпечення прав дітей „Щаслива родина – успішна громада“ закуплено 500 солодких подарунків для дітей з соціально незахищених категорій.</w:t>
      </w:r>
    </w:p>
    <w:p w14:paraId="79722DF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Постійно проводиться просвітницька та роз’яснювальна робота,</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спрямована на запобігання насильству в сім’ї, а також по залученню учнів навчальних закладів до освітнього процесу.</w:t>
      </w:r>
    </w:p>
    <w:p w14:paraId="2C5AE9C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Працівниками Служби спільно з працівниками ювенальної превенції у справах дітей проводяться</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профілактичні рейди «Діти вулиці», «Урок» по виявленню фактів продажу неповнолітнім спиртних напоїв та тютюнових виробів, дітей, які вживають спиртні та </w:t>
      </w:r>
      <w:r w:rsidRPr="00A920B3">
        <w:rPr>
          <w:rFonts w:ascii="Times New Roman" w:eastAsia="Times New Roman" w:hAnsi="Times New Roman" w:cs="Times New Roman"/>
          <w:color w:val="000000"/>
          <w:sz w:val="24"/>
          <w:szCs w:val="24"/>
          <w:lang w:val="uk-UA" w:eastAsia="ru-RU"/>
        </w:rPr>
        <w:lastRenderedPageBreak/>
        <w:t>тютюнові вироби, порушують громадський порядок у місті та схильні до вчинення правопорушень або самовільно залишили своє постійне місце проживання, виявлення неповнолітніх, які пропускають навчальний процес без поважних причин, перебувають у комп’ютерних клубах та ігрових залах.</w:t>
      </w:r>
    </w:p>
    <w:p w14:paraId="36C81B7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року проведено оздоровлення 18 дітей в ДПУ МДЦ «Артек».</w:t>
      </w:r>
    </w:p>
    <w:p w14:paraId="35D179D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Одним із напрямків роботи відділу з питань праці, соціального захисту та соціального забезпечення Сквирської міської ради  є здійснення постійного контролю за станом виплати заробітної плати найманим працівникам на підприємствах територіальної громади.</w:t>
      </w:r>
    </w:p>
    <w:p w14:paraId="403C2B5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Згідно мон</w:t>
      </w:r>
      <w:r w:rsidR="007277D7">
        <w:rPr>
          <w:rFonts w:ascii="Times New Roman" w:eastAsia="Times New Roman" w:hAnsi="Times New Roman" w:cs="Times New Roman"/>
          <w:color w:val="000000"/>
          <w:sz w:val="24"/>
          <w:szCs w:val="24"/>
          <w:lang w:val="uk-UA" w:eastAsia="ru-RU"/>
        </w:rPr>
        <w:t>і</w:t>
      </w:r>
      <w:r w:rsidRPr="00A920B3">
        <w:rPr>
          <w:rFonts w:ascii="Times New Roman" w:eastAsia="Times New Roman" w:hAnsi="Times New Roman" w:cs="Times New Roman"/>
          <w:color w:val="000000"/>
          <w:sz w:val="24"/>
          <w:szCs w:val="24"/>
          <w:lang w:val="uk-UA" w:eastAsia="ru-RU"/>
        </w:rPr>
        <w:t>торингу на економічно-активних підприємствах громади заборгованість із заробітної плати відсутня.</w:t>
      </w:r>
    </w:p>
    <w:p w14:paraId="5F5844B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01.01.2023 КП «Сквирське комунальне господарство» має заборгованість із заробітної плати 22 працівникам на суму 182,3 тис. грн (за листопад 2022 року). Також рахується поточна заборгованість (грудень 2022 року) 24 працівникам в сумі 250 тис. гривень.</w:t>
      </w:r>
    </w:p>
    <w:p w14:paraId="5851B1B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B листопаді 2022 року на підприємстві складено графік погашення заборгованості в сумі 576,00 тис. грн з розбивкою на 6 місяців (по 96 тис. грн щомісячно) до червня 2023 року.</w:t>
      </w:r>
    </w:p>
    <w:p w14:paraId="511CB0D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Проводиться моніторинг стану погашення заборгованості із заробітної плати працівникам КП «Сквирське комунальне господарство». Керівника підприємства заслухано на засіданні міської комісії з питань забезпечення погашення заборгованості із заробітної плати (грошового забезпечення), пенсій, стипендій та інших соціальних виплат. </w:t>
      </w:r>
    </w:p>
    <w:p w14:paraId="54BA359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звітний період організовано проведення:</w:t>
      </w:r>
    </w:p>
    <w:p w14:paraId="06A71F9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 засідання міської комісії з питань забезпечення погашення заборгованості із заробітної плати (грошового забезпечення), пенсій, стипендій та інших соціальних виплат;</w:t>
      </w:r>
    </w:p>
    <w:p w14:paraId="547320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Проведено аналіз виробничого травматизму в громаді. У звітному періоді зареєстровано 1 випадок виробничого травматизму в ТОВ «Сквирський комбінат хлібопродуктів».</w:t>
      </w:r>
    </w:p>
    <w:p w14:paraId="5FC3B5E2" w14:textId="77777777" w:rsidR="007277D7" w:rsidRDefault="007277D7" w:rsidP="00A920B3">
      <w:pPr>
        <w:spacing w:after="0" w:line="240" w:lineRule="auto"/>
        <w:ind w:firstLine="567"/>
        <w:jc w:val="both"/>
        <w:rPr>
          <w:rFonts w:ascii="Times New Roman" w:eastAsia="Times New Roman" w:hAnsi="Times New Roman" w:cs="Times New Roman"/>
          <w:i/>
          <w:iCs/>
          <w:color w:val="000000"/>
          <w:sz w:val="24"/>
          <w:szCs w:val="24"/>
          <w:lang w:val="uk-UA" w:eastAsia="ru-RU"/>
        </w:rPr>
      </w:pPr>
    </w:p>
    <w:p w14:paraId="7225945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i/>
          <w:iCs/>
          <w:color w:val="000000"/>
          <w:sz w:val="24"/>
          <w:szCs w:val="24"/>
          <w:lang w:val="uk-UA" w:eastAsia="ru-RU"/>
        </w:rPr>
        <w:t>6.3. Транспортне сполучення</w:t>
      </w:r>
    </w:p>
    <w:p w14:paraId="26B997E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сфері транспорту та дорожнього господарства робота спрямовується на забезпечення належної якості та безпеки пасажирських перевезень. </w:t>
      </w:r>
    </w:p>
    <w:p w14:paraId="3904D3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Сформовано та затверджено рішенням виконавчого комітету маршрутну мережу із 11 автобусних маршрутів загального користування, забезпечення організації пасажирських перевезень на яких покладається на виконавчий комітет Сквирської міської ради та</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розроблено паспорти маршрутів на кожен із маршрутів.</w:t>
      </w:r>
    </w:p>
    <w:p w14:paraId="09228A8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Сквирською міською радою проведено 6 конкурсів з визначення автомобільних перевізників на автобусних маршрутах загального користування, за результатами проведених конкурсів було визначено переможців по маршрутах: Сквира АС – с. Каленна МПП; Сквира АС – с. Миньківці, ч/з с. Кривошиїнці та Сквира АС – с. Мовчанівка. </w:t>
      </w:r>
    </w:p>
    <w:p w14:paraId="0D28EB8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на 01.11.2022 року залишаються не задіяними 7 маршрутів, що сполучають села громади з м. Сквира та 1 кільцевий маршрут по місту.</w:t>
      </w:r>
    </w:p>
    <w:p w14:paraId="75DF8FD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6.4. </w:t>
      </w:r>
      <w:r w:rsidRPr="00A920B3">
        <w:rPr>
          <w:rFonts w:ascii="Times New Roman" w:eastAsia="Times New Roman" w:hAnsi="Times New Roman" w:cs="Times New Roman"/>
          <w:i/>
          <w:iCs/>
          <w:color w:val="000000"/>
          <w:sz w:val="24"/>
          <w:szCs w:val="24"/>
          <w:lang w:val="uk-UA" w:eastAsia="ru-RU"/>
        </w:rPr>
        <w:t>Житлово-комунальне господарство.</w:t>
      </w:r>
    </w:p>
    <w:p w14:paraId="1C9F605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незважаючи на введення військового стану, комунальними підприємствами Сквирської міської ради забезпечено стабільну роботу та надання комунальних послуг. Проводилась робота, спрямована на забезпечення потреб населення та господарського комплексу Сквирської міської територіальної громади у наданні житлово-комунальних послуг а також покращення якості житлово-комунальних послуг, що надаються комунальним підприємством «Сквирське комунальне господарство».</w:t>
      </w:r>
    </w:p>
    <w:p w14:paraId="293EB21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Під час підготовки житлових будинків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до осінньо-зимового періоду спеціалістами КП «Сквирське комунальне господарство» проведено такі роботи:</w:t>
      </w:r>
    </w:p>
    <w:p w14:paraId="654395DD"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ремонт систем холодного водопостачання за адресами: вул. Незалежності, буд.145, 147, вул. Богачевського, буд.15, 17, 51, 53, 58, 62, 49,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Каштановий, буд.6, 15,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Горького, буд.3-а, вул. Соборна, буд.8, 11, 19, 29, вул. Київська, буд.5, вул. </w:t>
      </w:r>
      <w:proofErr w:type="spellStart"/>
      <w:r w:rsidRPr="00A920B3">
        <w:rPr>
          <w:rFonts w:ascii="Times New Roman" w:eastAsia="Times New Roman" w:hAnsi="Times New Roman" w:cs="Times New Roman"/>
          <w:color w:val="000000"/>
          <w:sz w:val="24"/>
          <w:szCs w:val="24"/>
          <w:lang w:val="uk-UA" w:eastAsia="ru-RU"/>
        </w:rPr>
        <w:t>М.Рильського</w:t>
      </w:r>
      <w:proofErr w:type="spellEnd"/>
      <w:r w:rsidRPr="00A920B3">
        <w:rPr>
          <w:rFonts w:ascii="Times New Roman" w:eastAsia="Times New Roman" w:hAnsi="Times New Roman" w:cs="Times New Roman"/>
          <w:color w:val="000000"/>
          <w:sz w:val="24"/>
          <w:szCs w:val="24"/>
          <w:lang w:val="uk-UA" w:eastAsia="ru-RU"/>
        </w:rPr>
        <w:t>, буд.52, 34, 48, вул. Фруктових Садів, буд.7;</w:t>
      </w:r>
    </w:p>
    <w:p w14:paraId="6CD93A3D" w14:textId="24B23F4B"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ремонт </w:t>
      </w:r>
      <w:proofErr w:type="spellStart"/>
      <w:r w:rsidRPr="00A920B3">
        <w:rPr>
          <w:rFonts w:ascii="Times New Roman" w:eastAsia="Times New Roman" w:hAnsi="Times New Roman" w:cs="Times New Roman"/>
          <w:color w:val="000000"/>
          <w:sz w:val="24"/>
          <w:szCs w:val="24"/>
          <w:lang w:val="uk-UA" w:eastAsia="ru-RU"/>
        </w:rPr>
        <w:t>внутрішньобудинкових</w:t>
      </w:r>
      <w:proofErr w:type="spellEnd"/>
      <w:r w:rsidRPr="00A920B3">
        <w:rPr>
          <w:rFonts w:ascii="Times New Roman" w:eastAsia="Times New Roman" w:hAnsi="Times New Roman" w:cs="Times New Roman"/>
          <w:color w:val="000000"/>
          <w:sz w:val="24"/>
          <w:szCs w:val="24"/>
          <w:lang w:val="uk-UA" w:eastAsia="ru-RU"/>
        </w:rPr>
        <w:t xml:space="preserve"> систем електропостачання за адресами: </w:t>
      </w:r>
      <w:proofErr w:type="spellStart"/>
      <w:r w:rsidRPr="00A920B3">
        <w:rPr>
          <w:rFonts w:ascii="Times New Roman" w:eastAsia="Times New Roman" w:hAnsi="Times New Roman" w:cs="Times New Roman"/>
          <w:color w:val="000000"/>
          <w:sz w:val="24"/>
          <w:szCs w:val="24"/>
          <w:lang w:val="uk-UA" w:eastAsia="ru-RU"/>
        </w:rPr>
        <w:t>вул.Незалежності</w:t>
      </w:r>
      <w:proofErr w:type="spellEnd"/>
      <w:r w:rsidRPr="00A920B3">
        <w:rPr>
          <w:rFonts w:ascii="Times New Roman" w:eastAsia="Times New Roman" w:hAnsi="Times New Roman" w:cs="Times New Roman"/>
          <w:color w:val="000000"/>
          <w:sz w:val="24"/>
          <w:szCs w:val="24"/>
          <w:lang w:val="uk-UA" w:eastAsia="ru-RU"/>
        </w:rPr>
        <w:t xml:space="preserve">, буд.145, 147, вул. Богачевського, буд.15, 17, 48, 51, 53,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Каштановий, буд.6, 15,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Горького, буд.3а, вул. Соборна, буд.8, 11, 19, 29, вул. Київська, буд.5, вул. </w:t>
      </w:r>
      <w:proofErr w:type="spellStart"/>
      <w:r w:rsidRPr="00A920B3">
        <w:rPr>
          <w:rFonts w:ascii="Times New Roman" w:eastAsia="Times New Roman" w:hAnsi="Times New Roman" w:cs="Times New Roman"/>
          <w:color w:val="000000"/>
          <w:sz w:val="24"/>
          <w:szCs w:val="24"/>
          <w:lang w:val="uk-UA" w:eastAsia="ru-RU"/>
        </w:rPr>
        <w:t>М.Рильського</w:t>
      </w:r>
      <w:proofErr w:type="spellEnd"/>
      <w:r w:rsidRPr="00A920B3">
        <w:rPr>
          <w:rFonts w:ascii="Times New Roman" w:eastAsia="Times New Roman" w:hAnsi="Times New Roman" w:cs="Times New Roman"/>
          <w:color w:val="000000"/>
          <w:sz w:val="24"/>
          <w:szCs w:val="24"/>
          <w:lang w:val="uk-UA" w:eastAsia="ru-RU"/>
        </w:rPr>
        <w:t>, буд.52, 49, 48, вул. Набережна, буд.7, 15, 13;</w:t>
      </w:r>
    </w:p>
    <w:p w14:paraId="649C3922"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забивання слухових вікон на горищах за адресами: вул. Набережна, 1, 7, 13, 15, 21, 23;</w:t>
      </w:r>
    </w:p>
    <w:p w14:paraId="5848BAAC"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замуровування слухових вікон за адресами: вул. Богачевського, 51, 53,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Каштановий, 6, вул. Незалежності, 145, 147,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Горького, 3а;</w:t>
      </w:r>
    </w:p>
    <w:p w14:paraId="792E32D8"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утеплення трубопроводів у підвальних приміщеннях за адресами: вул. Соборна, 11.</w:t>
      </w:r>
    </w:p>
    <w:p w14:paraId="7C618AEA"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жовтні 2022 року Сквирською міською радою проведено конкурс на визначення управителя багатоквартирного будинку (групи будинків)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та на визначення виконавця послуги з поводження з твердими побутовими відходами. Підприємство надіслало конкурсні комісії конкурсну пропозицію для участі у конкурсі. За результатами конкурсу КП «Сквирське комунальне господарство» визначено управителем багатоквартирних будинків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що входили до об’єкта конкурсу та виконавцем послуги з поводження з твердими побутовими відходами. Встановлено новий тариф на послуги зазначений у конкурсній пропозиції, який вступив в силу з 01 листопада 2022 року.</w:t>
      </w:r>
    </w:p>
    <w:p w14:paraId="451B3C5A"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покращення якості житлово-комунальних послуг, що надаються КП «Сквирське комунальне господарство» проведено такі роботи:</w:t>
      </w:r>
    </w:p>
    <w:p w14:paraId="40E72096"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proofErr w:type="spellStart"/>
      <w:r w:rsidRPr="00A920B3">
        <w:rPr>
          <w:rFonts w:ascii="Times New Roman" w:eastAsia="Times New Roman" w:hAnsi="Times New Roman" w:cs="Times New Roman"/>
          <w:color w:val="000000"/>
          <w:sz w:val="24"/>
          <w:szCs w:val="24"/>
          <w:lang w:val="uk-UA" w:eastAsia="ru-RU"/>
        </w:rPr>
        <w:t>внесено</w:t>
      </w:r>
      <w:proofErr w:type="spellEnd"/>
      <w:r w:rsidRPr="00A920B3">
        <w:rPr>
          <w:rFonts w:ascii="Times New Roman" w:eastAsia="Times New Roman" w:hAnsi="Times New Roman" w:cs="Times New Roman"/>
          <w:color w:val="000000"/>
          <w:sz w:val="24"/>
          <w:szCs w:val="24"/>
          <w:lang w:val="uk-UA" w:eastAsia="ru-RU"/>
        </w:rPr>
        <w:t xml:space="preserve"> зміни у графік вивезення ТПВ від приватних домоволодінь (упорядковано вулиці у графіку, визначено черговість руху спецтранспорту по вулицях, де здійснюється збір ТПВ, а також </w:t>
      </w:r>
      <w:proofErr w:type="spellStart"/>
      <w:r w:rsidRPr="00A920B3">
        <w:rPr>
          <w:rFonts w:ascii="Times New Roman" w:eastAsia="Times New Roman" w:hAnsi="Times New Roman" w:cs="Times New Roman"/>
          <w:color w:val="000000"/>
          <w:sz w:val="24"/>
          <w:szCs w:val="24"/>
          <w:lang w:val="uk-UA" w:eastAsia="ru-RU"/>
        </w:rPr>
        <w:t>внесено</w:t>
      </w:r>
      <w:proofErr w:type="spellEnd"/>
      <w:r w:rsidRPr="00A920B3">
        <w:rPr>
          <w:rFonts w:ascii="Times New Roman" w:eastAsia="Times New Roman" w:hAnsi="Times New Roman" w:cs="Times New Roman"/>
          <w:color w:val="000000"/>
          <w:sz w:val="24"/>
          <w:szCs w:val="24"/>
          <w:lang w:val="uk-UA" w:eastAsia="ru-RU"/>
        </w:rPr>
        <w:t xml:space="preserve"> орієнтовний час прибуття спецтранспорту на кожну із вулиць). Графік коригується на вимогу споживачів виходячи з можливостей підприємства;</w:t>
      </w:r>
    </w:p>
    <w:p w14:paraId="7DD9F6CD"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триває робота з укладання угод на надання комунальної послуги з поводження з твердими побутовими відходами та спілкування із споживачами стосовно правил поводження з ТПВ, умов надання послуги тощо;</w:t>
      </w:r>
    </w:p>
    <w:p w14:paraId="2DDE0E49"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налагоджено інформування споживачів стосовно графіку вивозу та змін до нього, заборгованості з житлово-комунальні послуги, проведення різних заходів, додаткових послуг тощо за допомогою мережі </w:t>
      </w:r>
      <w:proofErr w:type="spellStart"/>
      <w:r w:rsidRPr="00A920B3">
        <w:rPr>
          <w:rFonts w:ascii="Times New Roman" w:eastAsia="Times New Roman" w:hAnsi="Times New Roman" w:cs="Times New Roman"/>
          <w:color w:val="000000"/>
          <w:sz w:val="24"/>
          <w:szCs w:val="24"/>
          <w:lang w:val="uk-UA" w:eastAsia="ru-RU"/>
        </w:rPr>
        <w:t>Facebook</w:t>
      </w:r>
      <w:proofErr w:type="spellEnd"/>
      <w:r w:rsidRPr="00A920B3">
        <w:rPr>
          <w:rFonts w:ascii="Times New Roman" w:eastAsia="Times New Roman" w:hAnsi="Times New Roman" w:cs="Times New Roman"/>
          <w:color w:val="000000"/>
          <w:sz w:val="24"/>
          <w:szCs w:val="24"/>
          <w:lang w:val="uk-UA" w:eastAsia="ru-RU"/>
        </w:rPr>
        <w:t xml:space="preserve"> та електронних засобів передачі інформації (</w:t>
      </w:r>
      <w:proofErr w:type="spellStart"/>
      <w:r w:rsidRPr="00A920B3">
        <w:rPr>
          <w:rFonts w:ascii="Times New Roman" w:eastAsia="Times New Roman" w:hAnsi="Times New Roman" w:cs="Times New Roman"/>
          <w:color w:val="000000"/>
          <w:sz w:val="24"/>
          <w:szCs w:val="24"/>
          <w:lang w:val="uk-UA" w:eastAsia="ru-RU"/>
        </w:rPr>
        <w:t>Viber</w:t>
      </w:r>
      <w:proofErr w:type="spellEnd"/>
      <w:r w:rsidRPr="00A920B3">
        <w:rPr>
          <w:rFonts w:ascii="Times New Roman" w:eastAsia="Times New Roman" w:hAnsi="Times New Roman" w:cs="Times New Roman"/>
          <w:color w:val="000000"/>
          <w:sz w:val="24"/>
          <w:szCs w:val="24"/>
          <w:lang w:val="uk-UA" w:eastAsia="ru-RU"/>
        </w:rPr>
        <w:t>\</w:t>
      </w:r>
      <w:proofErr w:type="spellStart"/>
      <w:r w:rsidRPr="00A920B3">
        <w:rPr>
          <w:rFonts w:ascii="Times New Roman" w:eastAsia="Times New Roman" w:hAnsi="Times New Roman" w:cs="Times New Roman"/>
          <w:color w:val="000000"/>
          <w:sz w:val="24"/>
          <w:szCs w:val="24"/>
          <w:lang w:val="uk-UA" w:eastAsia="ru-RU"/>
        </w:rPr>
        <w:t>Telegram</w:t>
      </w:r>
      <w:proofErr w:type="spellEnd"/>
      <w:r w:rsidRPr="00A920B3">
        <w:rPr>
          <w:rFonts w:ascii="Times New Roman" w:eastAsia="Times New Roman" w:hAnsi="Times New Roman" w:cs="Times New Roman"/>
          <w:color w:val="000000"/>
          <w:sz w:val="24"/>
          <w:szCs w:val="24"/>
          <w:lang w:val="uk-UA" w:eastAsia="ru-RU"/>
        </w:rPr>
        <w:t>);</w:t>
      </w:r>
    </w:p>
    <w:p w14:paraId="3AD6CB14"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триває оновлення даних споживачів. Споживачам повідомляється, що на вимогу договору про надання послуг з поводження з ТПВ споживач зобов’язаний надати довідку про зареєстрованих осіб у приміщенні та оновити свої дані;</w:t>
      </w:r>
    </w:p>
    <w:p w14:paraId="5D399FD2"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проводиться робота із споживачами з впровадження контейнерної схеми збору ТПВ: вул. Толстого, частина вул. Кобзаря,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Яблуневий, </w:t>
      </w:r>
      <w:proofErr w:type="spellStart"/>
      <w:r w:rsidRPr="00A920B3">
        <w:rPr>
          <w:rFonts w:ascii="Times New Roman" w:eastAsia="Times New Roman" w:hAnsi="Times New Roman" w:cs="Times New Roman"/>
          <w:color w:val="000000"/>
          <w:sz w:val="24"/>
          <w:szCs w:val="24"/>
          <w:lang w:val="uk-UA" w:eastAsia="ru-RU"/>
        </w:rPr>
        <w:t>пров.Річковий</w:t>
      </w:r>
      <w:proofErr w:type="spellEnd"/>
      <w:r w:rsidRPr="00A920B3">
        <w:rPr>
          <w:rFonts w:ascii="Times New Roman" w:eastAsia="Times New Roman" w:hAnsi="Times New Roman" w:cs="Times New Roman"/>
          <w:color w:val="000000"/>
          <w:sz w:val="24"/>
          <w:szCs w:val="24"/>
          <w:lang w:val="uk-UA" w:eastAsia="ru-RU"/>
        </w:rPr>
        <w:t xml:space="preserve">, частина вул. </w:t>
      </w:r>
      <w:proofErr w:type="spellStart"/>
      <w:r w:rsidRPr="00A920B3">
        <w:rPr>
          <w:rFonts w:ascii="Times New Roman" w:eastAsia="Times New Roman" w:hAnsi="Times New Roman" w:cs="Times New Roman"/>
          <w:color w:val="000000"/>
          <w:sz w:val="24"/>
          <w:szCs w:val="24"/>
          <w:lang w:val="uk-UA" w:eastAsia="ru-RU"/>
        </w:rPr>
        <w:t>Проєктна</w:t>
      </w:r>
      <w:proofErr w:type="spellEnd"/>
      <w:r w:rsidRPr="00A920B3">
        <w:rPr>
          <w:rFonts w:ascii="Times New Roman" w:eastAsia="Times New Roman" w:hAnsi="Times New Roman" w:cs="Times New Roman"/>
          <w:color w:val="000000"/>
          <w:sz w:val="24"/>
          <w:szCs w:val="24"/>
          <w:lang w:val="uk-UA" w:eastAsia="ru-RU"/>
        </w:rPr>
        <w:t>, вул. Селекційна проведено загальні збори, визначено місце розташування контейнерів, роз’яснено правила поводження з ТПВ, оплати послуг;</w:t>
      </w:r>
    </w:p>
    <w:p w14:paraId="06B5282A"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проведено збори співвласників багатоквартирних будинків, на яких обговорюються питання щодо оприлюднення угод на надання послуг, переліку складових послуг, що надаються, правил поводження з ТПВ, правил благоустрою міста, обслуговування будинку тощо;</w:t>
      </w:r>
    </w:p>
    <w:p w14:paraId="6ED283CF"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проведено роботу з бюджетними установами, організаціями та підприємствами щодо надання послуг з вивезення ТПВ. Сторонам надано </w:t>
      </w:r>
      <w:proofErr w:type="spellStart"/>
      <w:r w:rsidRPr="00A920B3">
        <w:rPr>
          <w:rFonts w:ascii="Times New Roman" w:eastAsia="Times New Roman" w:hAnsi="Times New Roman" w:cs="Times New Roman"/>
          <w:color w:val="000000"/>
          <w:sz w:val="24"/>
          <w:szCs w:val="24"/>
          <w:lang w:val="uk-UA" w:eastAsia="ru-RU"/>
        </w:rPr>
        <w:t>проєкти</w:t>
      </w:r>
      <w:proofErr w:type="spellEnd"/>
      <w:r w:rsidRPr="00A920B3">
        <w:rPr>
          <w:rFonts w:ascii="Times New Roman" w:eastAsia="Times New Roman" w:hAnsi="Times New Roman" w:cs="Times New Roman"/>
          <w:color w:val="000000"/>
          <w:sz w:val="24"/>
          <w:szCs w:val="24"/>
          <w:lang w:val="uk-UA" w:eastAsia="ru-RU"/>
        </w:rPr>
        <w:t xml:space="preserve"> договорів про надання послуг, визначено модель збору ТПВ та надано контейнери у безоплатне користування;</w:t>
      </w:r>
    </w:p>
    <w:p w14:paraId="1D179104"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проводяться заходи щодо вибору та впровадження моделі поводження з ТПВ з іншими юридичними особами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w:t>
      </w:r>
    </w:p>
    <w:p w14:paraId="2C2300D3"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опрацьовуються та надаються відповіді на звернення, заяви, інформаційні запити громадян з різних питань, що стосуються надання послуг.</w:t>
      </w:r>
    </w:p>
    <w:p w14:paraId="55E3653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КП «Сквирське комунальне господарство» отримано проєкт землеустрою щодо відведення земельної ділянки у постійне користування під розміщення існуючого полігону твердих побутових відходів (11,02 га) для розміщення та експлуатації основних, підсобних і допоміжних будівель та споруд підприємств переробної, машинобудівної та іншої промисловості із земель не наданих у власність чи користування межах території Сквирської міської територіальної громади, вартість якого склала 233 625 гривень.</w:t>
      </w:r>
    </w:p>
    <w:p w14:paraId="0FAF8CA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Заборгованість населення перед КП «Сквирське комунальне господарство» станом на</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01.01.2023 року становить 1601617,69 грн, що на 469819,52 грн більше у порівнянні з заборгованістю станом на 01.01.2022 року, в </w:t>
      </w:r>
      <w:proofErr w:type="spellStart"/>
      <w:r w:rsidRPr="00A920B3">
        <w:rPr>
          <w:rFonts w:ascii="Times New Roman" w:eastAsia="Times New Roman" w:hAnsi="Times New Roman" w:cs="Times New Roman"/>
          <w:color w:val="000000"/>
          <w:sz w:val="24"/>
          <w:szCs w:val="24"/>
          <w:lang w:val="uk-UA" w:eastAsia="ru-RU"/>
        </w:rPr>
        <w:t>т.ч</w:t>
      </w:r>
      <w:proofErr w:type="spellEnd"/>
      <w:r w:rsidRPr="00A920B3">
        <w:rPr>
          <w:rFonts w:ascii="Times New Roman" w:eastAsia="Times New Roman" w:hAnsi="Times New Roman" w:cs="Times New Roman"/>
          <w:color w:val="000000"/>
          <w:sz w:val="24"/>
          <w:szCs w:val="24"/>
          <w:lang w:val="uk-UA" w:eastAsia="ru-RU"/>
        </w:rPr>
        <w:t>. по квартплаті: заборгованість становить 718210,44 грн, поводження з ТПВ 883407,25 гривень.</w:t>
      </w:r>
    </w:p>
    <w:p w14:paraId="5CB4DFE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підвищення прибутку підприємства проведено такі роботи:</w:t>
      </w:r>
    </w:p>
    <w:p w14:paraId="21FE81F4"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укладено 194 угоди з фізичними особами та 54 угоди з юридичними особами на надання комунальної послуги поводження з твердими побутовими відходами;</w:t>
      </w:r>
    </w:p>
    <w:p w14:paraId="3BCC29BC"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01 листопада 2022 року, у відповідності до ЗУ «Про житлово-комунальні послуги», проведено публікацію Індивідуального договору на офіційному веб-сайті органу місцевого самоврядування (Сквирська міська рада). Відповідно до Індивідуального договору, всі жителі (фізичні особи) мають договірні відносини з КП «Сквирське комунальне господарство». Про відмову від умов договору протягом набрання чинності договору жоден із жителів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не повідомив. Працівниками проводяться заходи щодо виявлення споживачів та уточнення особистих даних споживачів;</w:t>
      </w:r>
    </w:p>
    <w:p w14:paraId="2269DEB3"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опубліковано оголошення про можливість надавати додаткові послуги населенню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(послуги електрика, слюсаря-сантехніка, вивіз сміття, що не входить до складу ТПВ), а також про послуги ритуальної служби;</w:t>
      </w:r>
    </w:p>
    <w:p w14:paraId="529144DB"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 місцевого бюджету виділено кошти по результатах діяльності підприємства за перше півріччя у сумі 169000 гривень. Підстава виділення коштів - Рішення сесії Сквирської міської ради від 18.05.2022 року №03-22-VIII;</w:t>
      </w:r>
    </w:p>
    <w:p w14:paraId="2A0B5882"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сесії Сквирської міської ради №09-17-VIII від 23 грудня 2021 року «Про затвердження в новій редакції Програми забезпечення збору, вивезення та захоронення твердих побутових відходів у Сквирській міській територіальній громаді на 2021 – 2025 роки» виділено кошти в сумі 370000 грн, які використано згідно помісячного плану використання бюджетних коштів.</w:t>
      </w:r>
    </w:p>
    <w:p w14:paraId="104F29A1"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сесії Сквирської міської ради №02-19-VIII від 22 лютого 2022 року «Про внесення змін до рішення міської ради від 23 грудня 2021 року №04-17-VIII «Про бюджет Сквирської міської територіальної громади на 2022 рік» виділено кошти в сумі 3457409,98 грн, які використано на сплату грошових зобов’язань по акту перевірки від 09.11.21 року №18818/10-36-07-15/34921014 в сумі, що підтверджується платіжним дорученням №8 та №9 від 23 лютого 2022 року.</w:t>
      </w:r>
    </w:p>
    <w:p w14:paraId="47FCB405"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Рішенням Сквирської міської ради від 27.01.2022 №20-18-VІІІ затверджена Програма ефективності роботи та реформування житлово-комунального господарства Сквирської міської територіальної громади з централізованого водопостачання та водовідведення на 2022 рік, на фінансування якої в бюджеті громади на 2022 рік передбачені кошти в сумі 461,5 тис. гривень. Фактично  профінансовано 461,5 тис. грн, з них: 396,5 тис. грн - відшкодування різниці в тарифах (кошти перераховано на виплату заробітної плати); 65,0 тис. грн - придбання обладнання для поточного ремонту. </w:t>
      </w:r>
    </w:p>
    <w:p w14:paraId="4492F5F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Для безперебійної роботи централізованого водопостачання та водовідведення, в періоди відключень електроенергії, міською радою забезпечено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 xml:space="preserve">-водоканал» генераторами потужністю 35 та 55 </w:t>
      </w:r>
      <w:proofErr w:type="spellStart"/>
      <w:r w:rsidRPr="00A920B3">
        <w:rPr>
          <w:rFonts w:ascii="Times New Roman" w:eastAsia="Times New Roman" w:hAnsi="Times New Roman" w:cs="Times New Roman"/>
          <w:color w:val="000000"/>
          <w:sz w:val="24"/>
          <w:szCs w:val="24"/>
          <w:lang w:val="uk-UA" w:eastAsia="ru-RU"/>
        </w:rPr>
        <w:t>кВТ</w:t>
      </w:r>
      <w:proofErr w:type="spellEnd"/>
      <w:r w:rsidRPr="00A920B3">
        <w:rPr>
          <w:rFonts w:ascii="Times New Roman" w:eastAsia="Times New Roman" w:hAnsi="Times New Roman" w:cs="Times New Roman"/>
          <w:color w:val="000000"/>
          <w:sz w:val="24"/>
          <w:szCs w:val="24"/>
          <w:lang w:val="uk-UA" w:eastAsia="ru-RU"/>
        </w:rPr>
        <w:t>. Всього безперебійну  роботу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в умовах воєнного стану  забезпечують три генератори: два  встановлені на КНС-2, КНС-очисні, третій - встановлюється на ВНС-2.  </w:t>
      </w:r>
    </w:p>
    <w:p w14:paraId="54F1D50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протягом  2022  року подало в мережу 388,5 тис. куб. м питної води, що на 5,1 тис. куб. більше, ніж за 2021 рік, пропустило 136,2 тис. куб. м стічних вод, що на 13,5 тис. куб. менше, ніж за 2021 рік.</w:t>
      </w:r>
    </w:p>
    <w:p w14:paraId="5C86230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кошти міського бюджету в 2022 році виготовлено проєктно-кошторисну документацію на проведення реконструкції систем водопостачання по вулицях Новоселецька та Кібенка, провулках Новоселецький та Кільцевий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(180,3 тис. гривень). Проведено реконструкцію систем водопостачання по вулиці Новоселецька, провулках Новоселецький та Кільцевий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(984,5 тис. гривень).</w:t>
      </w:r>
    </w:p>
    <w:p w14:paraId="20FB2B0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2022 році продовжувалися роботи з технічного переоснащення ВНС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(кошти державного та міського бюджетів – 1046,2 тис. гривень). Роботи будуть завершені в 2023 році.</w:t>
      </w:r>
    </w:p>
    <w:p w14:paraId="5EAD55D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Комунальне підприємство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в 2022 році визначено переможцем в конкурсі з визначення виконавця послуг з вивезення рідких побутових відходів в межах Сквирської міської територіальної громади.</w:t>
      </w:r>
    </w:p>
    <w:p w14:paraId="3AC33E2C"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на 01.01.2023 року заборгованість за надані послуги з водопостачання та водовідведення перед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міського бюджету становить 69,9 тис. грн, що на 116,5 тис. грн менше порівняно з заборгованістю на 01.01.2022 року, переплата обласного бюджету та  державного  бюджету 146,5 тис. гривень.  Станом на 01.01.2023 року заборгованість  населення становить  992,5 тис. грн, що на 301,6 тис. грн більше порівняно з заборгованістю станом на 01.01.2022 року.</w:t>
      </w:r>
    </w:p>
    <w:p w14:paraId="6F34FDB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проводиться робота, спрямована на зменшення заборгованості за надані послуги водопостачання та водовідведення, зокрема: щомісяця надсилаються письмові повідомлення боржникам, борг яких становить понад 300 грн, в телефонному режимі повідомляється боржникам про необхідність погашення боргу, при необхідності направляються заяви до Сквирського районного суду на видачу судових наказів.</w:t>
      </w:r>
    </w:p>
    <w:p w14:paraId="5EF7411B"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4E8995F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6.5.</w:t>
      </w:r>
      <w:r w:rsidRPr="00A920B3">
        <w:rPr>
          <w:rFonts w:ascii="Times New Roman" w:eastAsia="Times New Roman" w:hAnsi="Times New Roman" w:cs="Times New Roman"/>
          <w:i/>
          <w:iCs/>
          <w:color w:val="000000"/>
          <w:sz w:val="24"/>
          <w:szCs w:val="24"/>
          <w:lang w:val="uk-UA" w:eastAsia="ru-RU"/>
        </w:rPr>
        <w:t> Будівельна діяльність.</w:t>
      </w:r>
    </w:p>
    <w:p w14:paraId="0F4B8A9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від 23.12.2021 № 23-17-VІІІ затверджена Програма будівництва, реконструкції та ремонту об’єктів інфраструктури Сквирської міської територіальної громади на 2022-2027 роки, на  фінансування якої в бюджеті Сквирської міської територіальної громади на 2022 рік були передбачені кошти в сумі 11538728,30 грн, з них фактично профінансовано (виконано робіт) 8953487,58 тис. гривень. Ці видатки були заплановані на капітальні ремонти закладів освіти, культури, медицини та ремонт доріг, реконструкцію водопровідних мереж з виготовленням проєктно-кошторисної документації.</w:t>
      </w:r>
    </w:p>
    <w:p w14:paraId="6011670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 2022 році було виготовлено проєктно-кошторисну документацію на капітальний ремонт (система пожежної сигналізації, система керування евакуюванням) приміщень закладів освіти  - Сквирського навчально-виховного комплексу «Заклад загальної середньої освіти І-ІІІ ст. №5 – заклад дошкільної освіти», </w:t>
      </w:r>
      <w:proofErr w:type="spellStart"/>
      <w:r w:rsidRPr="00A920B3">
        <w:rPr>
          <w:rFonts w:ascii="Times New Roman" w:eastAsia="Times New Roman" w:hAnsi="Times New Roman" w:cs="Times New Roman"/>
          <w:color w:val="000000"/>
          <w:sz w:val="24"/>
          <w:szCs w:val="24"/>
          <w:lang w:val="uk-UA" w:eastAsia="ru-RU"/>
        </w:rPr>
        <w:t>Самгородоцького</w:t>
      </w:r>
      <w:proofErr w:type="spellEnd"/>
      <w:r w:rsidRPr="00A920B3">
        <w:rPr>
          <w:rFonts w:ascii="Times New Roman" w:eastAsia="Times New Roman" w:hAnsi="Times New Roman" w:cs="Times New Roman"/>
          <w:color w:val="000000"/>
          <w:sz w:val="24"/>
          <w:szCs w:val="24"/>
          <w:lang w:val="uk-UA" w:eastAsia="ru-RU"/>
        </w:rPr>
        <w:t xml:space="preserve"> навчально-виховного комплексу «Заклад загальної середньої освіти І-ІІІ ступенів – заклад дошкільної освіти», </w:t>
      </w:r>
      <w:proofErr w:type="spellStart"/>
      <w:r w:rsidRPr="00A920B3">
        <w:rPr>
          <w:rFonts w:ascii="Times New Roman" w:eastAsia="Times New Roman" w:hAnsi="Times New Roman" w:cs="Times New Roman"/>
          <w:color w:val="000000"/>
          <w:sz w:val="24"/>
          <w:szCs w:val="24"/>
          <w:lang w:val="uk-UA" w:eastAsia="ru-RU"/>
        </w:rPr>
        <w:t>Кривошиїнського</w:t>
      </w:r>
      <w:proofErr w:type="spellEnd"/>
      <w:r w:rsidRPr="00A920B3">
        <w:rPr>
          <w:rFonts w:ascii="Times New Roman" w:eastAsia="Times New Roman" w:hAnsi="Times New Roman" w:cs="Times New Roman"/>
          <w:color w:val="000000"/>
          <w:sz w:val="24"/>
          <w:szCs w:val="24"/>
          <w:lang w:val="uk-UA" w:eastAsia="ru-RU"/>
        </w:rPr>
        <w:t xml:space="preserve"> навчально-виховного комплексу  «Заклад загальної середньої освіти І-ІІІ ступенів – заклад дошкільної освіти» та на капітальний ремонт (систем пожежної сигналізації та керування евакуюванням,  блискавкозахисту та евакуаційного виходу) будівлі Сквирської дитячо-юнацької спортивної школи імені Воропая П.М. та закладу культури - будинку культури </w:t>
      </w:r>
      <w:proofErr w:type="spellStart"/>
      <w:r w:rsidRPr="00A920B3">
        <w:rPr>
          <w:rFonts w:ascii="Times New Roman" w:eastAsia="Times New Roman" w:hAnsi="Times New Roman" w:cs="Times New Roman"/>
          <w:color w:val="000000"/>
          <w:sz w:val="24"/>
          <w:szCs w:val="24"/>
          <w:lang w:val="uk-UA" w:eastAsia="ru-RU"/>
        </w:rPr>
        <w:t>с.Кривошиїнці</w:t>
      </w:r>
      <w:proofErr w:type="spellEnd"/>
      <w:r w:rsidRPr="00A920B3">
        <w:rPr>
          <w:rFonts w:ascii="Times New Roman" w:eastAsia="Times New Roman" w:hAnsi="Times New Roman" w:cs="Times New Roman"/>
          <w:color w:val="000000"/>
          <w:sz w:val="24"/>
          <w:szCs w:val="24"/>
          <w:lang w:val="uk-UA" w:eastAsia="ru-RU"/>
        </w:rPr>
        <w:t xml:space="preserve"> (монтаж системи  протипожежної сигналізації, системи передавання тривожних сповіщень, системи керування евакуюванням).</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У всіх зазначених закладах роботи з капітального ремонту пожежної сигналізації вже виконані,  загальна сума коштів, виділених з міського бюджету, становить 1526,872 тис. гривень.</w:t>
      </w:r>
    </w:p>
    <w:p w14:paraId="16A94D2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Також, за кошти міського бюджету в сумі 1508,549 тис. грн, проведено капітальний ремонт харчоблоку Сквирського академічного ліцею. </w:t>
      </w:r>
    </w:p>
    <w:p w14:paraId="7801CF6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В 2022 році продовжувалась робота з будівництва підвідного газопроводу до сіл Рогізна, Краснянка та </w:t>
      </w:r>
      <w:proofErr w:type="spellStart"/>
      <w:r w:rsidRPr="00A920B3">
        <w:rPr>
          <w:rFonts w:ascii="Times New Roman" w:eastAsia="Times New Roman" w:hAnsi="Times New Roman" w:cs="Times New Roman"/>
          <w:color w:val="000000"/>
          <w:sz w:val="24"/>
          <w:szCs w:val="24"/>
          <w:lang w:val="uk-UA" w:eastAsia="ru-RU"/>
        </w:rPr>
        <w:t>Дунайка</w:t>
      </w:r>
      <w:proofErr w:type="spellEnd"/>
      <w:r w:rsidRPr="00A920B3">
        <w:rPr>
          <w:rFonts w:ascii="Times New Roman" w:eastAsia="Times New Roman" w:hAnsi="Times New Roman" w:cs="Times New Roman"/>
          <w:color w:val="000000"/>
          <w:sz w:val="24"/>
          <w:szCs w:val="24"/>
          <w:lang w:val="uk-UA" w:eastAsia="ru-RU"/>
        </w:rPr>
        <w:t>. Було профінансовано 1046,2 тис. гривень. В 2023 році планується завершити будівельні роботи щодо об’єкту будівництва.</w:t>
      </w:r>
    </w:p>
    <w:p w14:paraId="787F3E8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Також, в 2022 році виготовлено проєктно-кошторисну документацію на капітальний ремонт будівлі дитячого відділення КНП СМР «СКВИРСЬКА ЦМЛ» (система пожежної сигналізації та система керування евакуюванням, вогнезахист дерев’яних конструкцій покрівлі) та на капітальний ремонт будівлі пологового відділення КНП СМР «Сквирський МЦПМСД» (система пожежної сигналізації та система керування евакуюванням, вогнезахист дерев’яних конструкцій покрівлі)» та на капітальний ремонт харчоблоку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w:t>
      </w:r>
    </w:p>
    <w:p w14:paraId="448F524E"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4955654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6.6</w:t>
      </w:r>
      <w:r w:rsidRPr="00A920B3">
        <w:rPr>
          <w:rFonts w:ascii="Times New Roman" w:eastAsia="Times New Roman" w:hAnsi="Times New Roman" w:cs="Times New Roman"/>
          <w:i/>
          <w:iCs/>
          <w:color w:val="000000"/>
          <w:sz w:val="24"/>
          <w:szCs w:val="24"/>
          <w:lang w:val="uk-UA" w:eastAsia="ru-RU"/>
        </w:rPr>
        <w:t>. Містобудівна діяльність.</w:t>
      </w:r>
    </w:p>
    <w:p w14:paraId="6C1A768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Розроблення містобудівної документації є одним з головних напрямів діяльності для обґрунтування основних довгострокових та поточних пріоритетів регіонального розвитку, динамічного збалансованого соціально-економічного розвитку територій.  Протягом 2022 року відділом архітектури, містобудування та інфраструктури підготовлено та видано 8 містобудівних умов та обмежень для проектування об’єктів будівництва:</w:t>
      </w:r>
    </w:p>
    <w:p w14:paraId="4E422C47"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будівництво центру надання адміністративних послуг Сквирської міської територіальної громади Білоцерківського району Київської області на земельній ділянці комунальної власності по вул. Соборній, 16 в м. Сквира Білоцерківського району Київської області.</w:t>
      </w:r>
      <w:r w:rsidRPr="00A920B3">
        <w:rPr>
          <w:rFonts w:ascii="Times New Roman" w:eastAsia="Times New Roman" w:hAnsi="Times New Roman" w:cs="Times New Roman"/>
          <w:i/>
          <w:i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(Замовник: Відділ капітального будівництва Сквирської міської ради);</w:t>
      </w:r>
    </w:p>
    <w:p w14:paraId="5BA976C9"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власної частини житлового будинку (11/20 частка)  під нежитлове приміщення (офіс) по вул. Київська, 5-А в м. Сквира Білоцерківського району Київської області.</w:t>
      </w:r>
      <w:r w:rsidRPr="00A920B3">
        <w:rPr>
          <w:rFonts w:ascii="Times New Roman" w:eastAsia="Times New Roman" w:hAnsi="Times New Roman" w:cs="Times New Roman"/>
          <w:i/>
          <w:i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(Замовник: Максимчук Олександр Володимирович);</w:t>
      </w:r>
    </w:p>
    <w:p w14:paraId="0F3ED271"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системи водопостачання на земельній ділянці комунальної власності по вул. Кібенка в м. Сквира Білоцерківського району Київської області. (Замовник: Відділ капітального будівництва Сквирської міської ради);</w:t>
      </w:r>
    </w:p>
    <w:p w14:paraId="781BEF39"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системи водопостачання на земельній ділянці комунальної власності по вул. Новоселецька в м. Сквира Білоцерківського району Київської області. (Замовник: Відділ капітального будівництва Сквирської міської ради);</w:t>
      </w:r>
    </w:p>
    <w:p w14:paraId="62B5440F"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системи водопостачання на земельній ділянці комунальної власності по провулку Кільцевому в м. Сквира Білоцерківського району Київської області. (Замовник: Відділ капітального будівництва Сквирської міської ради);</w:t>
      </w:r>
    </w:p>
    <w:p w14:paraId="5F00D215"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технічне переоснащення існуючої </w:t>
      </w:r>
      <w:proofErr w:type="spellStart"/>
      <w:r w:rsidRPr="00A920B3">
        <w:rPr>
          <w:rFonts w:ascii="Times New Roman" w:eastAsia="Times New Roman" w:hAnsi="Times New Roman" w:cs="Times New Roman"/>
          <w:color w:val="000000"/>
          <w:sz w:val="24"/>
          <w:szCs w:val="24"/>
          <w:lang w:val="uk-UA" w:eastAsia="ru-RU"/>
        </w:rPr>
        <w:t>зерносушилки</w:t>
      </w:r>
      <w:proofErr w:type="spellEnd"/>
      <w:r w:rsidRPr="00A920B3">
        <w:rPr>
          <w:rFonts w:ascii="Times New Roman" w:eastAsia="Times New Roman" w:hAnsi="Times New Roman" w:cs="Times New Roman"/>
          <w:color w:val="000000"/>
          <w:sz w:val="24"/>
          <w:szCs w:val="24"/>
          <w:lang w:val="uk-UA" w:eastAsia="ru-RU"/>
        </w:rPr>
        <w:t xml:space="preserve"> А1-ДСП-50, будівництво теплового пункту на земельній ділянці ТОВ «Сквирський комбінат хлібопродуктів» по вул. Київська, 25 в м. Сквира Білоцерківського району Київської області. (Замовник: ТОВ «Сквирський комбінат хлібопродуктів»);</w:t>
      </w:r>
    </w:p>
    <w:p w14:paraId="3D885947"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реконструкцію системи водопостачання на земельній ділянці комунальної власності по вулиці </w:t>
      </w:r>
      <w:proofErr w:type="spellStart"/>
      <w:r w:rsidRPr="00A920B3">
        <w:rPr>
          <w:rFonts w:ascii="Times New Roman" w:eastAsia="Times New Roman" w:hAnsi="Times New Roman" w:cs="Times New Roman"/>
          <w:color w:val="000000"/>
          <w:sz w:val="24"/>
          <w:szCs w:val="24"/>
          <w:lang w:val="uk-UA" w:eastAsia="ru-RU"/>
        </w:rPr>
        <w:t>Новоселецькій</w:t>
      </w:r>
      <w:proofErr w:type="spellEnd"/>
      <w:r w:rsidRPr="00A920B3">
        <w:rPr>
          <w:rFonts w:ascii="Times New Roman" w:eastAsia="Times New Roman" w:hAnsi="Times New Roman" w:cs="Times New Roman"/>
          <w:color w:val="000000"/>
          <w:sz w:val="24"/>
          <w:szCs w:val="24"/>
          <w:lang w:val="uk-UA" w:eastAsia="ru-RU"/>
        </w:rPr>
        <w:t xml:space="preserve"> (від жит. будинку №30 до жит. будинку №34) в м. Сквира Білоцерківського району Київської області. (Замовник: Відділ капітального будівництва Сквирської міської ради);</w:t>
      </w:r>
    </w:p>
    <w:p w14:paraId="32D5D6FB"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будівництво багатофункціонального комплексу  комерційного призначення з громадською вбиральнею, площею відпочинку громадян та зупинкою громадського транспорту по вул. Соборній, 21 в м. Сквира Білоцерківського району Київської області. (Замовник:  Комунальне підприємство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w:t>
      </w:r>
    </w:p>
    <w:p w14:paraId="50A51B06"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w:t>
      </w:r>
      <w:r w:rsidRPr="00A920B3">
        <w:rPr>
          <w:rFonts w:ascii="Times New Roman" w:eastAsia="Times New Roman" w:hAnsi="Times New Roman" w:cs="Times New Roman"/>
          <w:color w:val="000000"/>
          <w:sz w:val="24"/>
          <w:szCs w:val="24"/>
          <w:lang w:val="uk-UA" w:eastAsia="ru-RU"/>
        </w:rPr>
        <w:tab/>
        <w:t xml:space="preserve">Проведено 1 засідання архітектурно-містобудівної ради, на якому була розглянута  містобудівна документація - «Детальний план території земельних ділянок площею 8,0862 га, площею 17,3351 га та   площею 30,5535 га, з метою розширення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родовища гранітів та організації виробництва щебеневої продукції в с. Шамраївка  Сквирської міської територіальної громади Білоцерківського району Київської області»    (Замовник: Сквирська міська рада, Інвестор: ТОВ «</w:t>
      </w:r>
      <w:proofErr w:type="spellStart"/>
      <w:r w:rsidRPr="00A920B3">
        <w:rPr>
          <w:rFonts w:ascii="Times New Roman" w:eastAsia="Times New Roman" w:hAnsi="Times New Roman" w:cs="Times New Roman"/>
          <w:color w:val="000000"/>
          <w:sz w:val="24"/>
          <w:szCs w:val="24"/>
          <w:lang w:val="uk-UA" w:eastAsia="ru-RU"/>
        </w:rPr>
        <w:t>Шамраївське</w:t>
      </w:r>
      <w:proofErr w:type="spellEnd"/>
      <w:r w:rsidRPr="00A920B3">
        <w:rPr>
          <w:rFonts w:ascii="Times New Roman" w:eastAsia="Times New Roman" w:hAnsi="Times New Roman" w:cs="Times New Roman"/>
          <w:color w:val="000000"/>
          <w:sz w:val="24"/>
          <w:szCs w:val="24"/>
          <w:lang w:val="uk-UA" w:eastAsia="ru-RU"/>
        </w:rPr>
        <w:t>»).</w:t>
      </w:r>
    </w:p>
    <w:p w14:paraId="690A85BA"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ab/>
        <w:t>Сквирською міською радою прийняті рішення про надання дозволу на розробку містобудівної документації:</w:t>
      </w:r>
    </w:p>
    <w:p w14:paraId="53B91486" w14:textId="77777777" w:rsidR="00A920B3" w:rsidRPr="00A920B3" w:rsidRDefault="00A920B3" w:rsidP="00A920B3">
      <w:pPr>
        <w:numPr>
          <w:ilvl w:val="0"/>
          <w:numId w:val="6"/>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розробку детального плану території для будівництва садибного (індивідуального) житлового будинку на земельній ділянці з кадастр. номером: 224087202:01:020:0019, площею 0,2448</w:t>
      </w:r>
      <w:r w:rsidRPr="00A920B3">
        <w:rPr>
          <w:rFonts w:ascii="Times New Roman" w:eastAsia="Times New Roman" w:hAnsi="Times New Roman" w:cs="Times New Roman"/>
          <w:color w:val="333333"/>
          <w:sz w:val="24"/>
          <w:szCs w:val="24"/>
          <w:lang w:val="uk-UA" w:eastAsia="ru-RU"/>
        </w:rPr>
        <w:t xml:space="preserve"> га по вул. Набережна, 4 (колишня вул. </w:t>
      </w:r>
      <w:proofErr w:type="spellStart"/>
      <w:r w:rsidRPr="00A920B3">
        <w:rPr>
          <w:rFonts w:ascii="Times New Roman" w:eastAsia="Times New Roman" w:hAnsi="Times New Roman" w:cs="Times New Roman"/>
          <w:color w:val="333333"/>
          <w:sz w:val="24"/>
          <w:szCs w:val="24"/>
          <w:lang w:val="uk-UA" w:eastAsia="ru-RU"/>
        </w:rPr>
        <w:t>Дехтяренка</w:t>
      </w:r>
      <w:proofErr w:type="spellEnd"/>
      <w:r w:rsidRPr="00A920B3">
        <w:rPr>
          <w:rFonts w:ascii="Times New Roman" w:eastAsia="Times New Roman" w:hAnsi="Times New Roman" w:cs="Times New Roman"/>
          <w:color w:val="333333"/>
          <w:sz w:val="24"/>
          <w:szCs w:val="24"/>
          <w:lang w:val="uk-UA" w:eastAsia="ru-RU"/>
        </w:rPr>
        <w:t xml:space="preserve">) в </w:t>
      </w:r>
      <w:r w:rsidRPr="00A920B3">
        <w:rPr>
          <w:rFonts w:ascii="Times New Roman" w:eastAsia="Times New Roman" w:hAnsi="Times New Roman" w:cs="Times New Roman"/>
          <w:color w:val="000000"/>
          <w:sz w:val="24"/>
          <w:szCs w:val="24"/>
          <w:lang w:val="uk-UA" w:eastAsia="ru-RU"/>
        </w:rPr>
        <w:t xml:space="preserve">с. </w:t>
      </w:r>
      <w:proofErr w:type="spellStart"/>
      <w:r w:rsidRPr="00A920B3">
        <w:rPr>
          <w:rFonts w:ascii="Times New Roman" w:eastAsia="Times New Roman" w:hAnsi="Times New Roman" w:cs="Times New Roman"/>
          <w:color w:val="000000"/>
          <w:sz w:val="24"/>
          <w:szCs w:val="24"/>
          <w:lang w:val="uk-UA" w:eastAsia="ru-RU"/>
        </w:rPr>
        <w:t>Чубинці</w:t>
      </w:r>
      <w:proofErr w:type="spellEnd"/>
      <w:r w:rsidRPr="00A920B3">
        <w:rPr>
          <w:rFonts w:ascii="Times New Roman" w:eastAsia="Times New Roman" w:hAnsi="Times New Roman" w:cs="Times New Roman"/>
          <w:color w:val="000000"/>
          <w:sz w:val="24"/>
          <w:szCs w:val="24"/>
          <w:lang w:val="uk-UA" w:eastAsia="ru-RU"/>
        </w:rPr>
        <w:t xml:space="preserve"> Білоцерківського району Київської області, з метою зміни цільового призначення земельної ділянки. (Замовник: Сквирська міська рада, Інвестор: Суслов Іван Миколайович);</w:t>
      </w:r>
    </w:p>
    <w:p w14:paraId="7E553E5B" w14:textId="77777777" w:rsidR="00A920B3" w:rsidRPr="00A920B3" w:rsidRDefault="00A920B3" w:rsidP="00A920B3">
      <w:pPr>
        <w:numPr>
          <w:ilvl w:val="0"/>
          <w:numId w:val="6"/>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розробку «Детального плану території для будівництва відстійника-</w:t>
      </w:r>
      <w:proofErr w:type="spellStart"/>
      <w:r w:rsidRPr="00A920B3">
        <w:rPr>
          <w:rFonts w:ascii="Times New Roman" w:eastAsia="Times New Roman" w:hAnsi="Times New Roman" w:cs="Times New Roman"/>
          <w:color w:val="000000"/>
          <w:sz w:val="24"/>
          <w:szCs w:val="24"/>
          <w:lang w:val="uk-UA" w:eastAsia="ru-RU"/>
        </w:rPr>
        <w:t>гноєнакопи</w:t>
      </w:r>
      <w:proofErr w:type="spellEnd"/>
      <w:r w:rsidRPr="00A920B3">
        <w:rPr>
          <w:rFonts w:ascii="Times New Roman" w:eastAsia="Times New Roman" w:hAnsi="Times New Roman" w:cs="Times New Roman"/>
          <w:color w:val="000000"/>
          <w:sz w:val="24"/>
          <w:szCs w:val="24"/>
          <w:lang w:val="uk-UA" w:eastAsia="ru-RU"/>
        </w:rPr>
        <w:t>-</w:t>
      </w:r>
      <w:proofErr w:type="spellStart"/>
      <w:r w:rsidRPr="00A920B3">
        <w:rPr>
          <w:rFonts w:ascii="Times New Roman" w:eastAsia="Times New Roman" w:hAnsi="Times New Roman" w:cs="Times New Roman"/>
          <w:color w:val="000000"/>
          <w:sz w:val="24"/>
          <w:szCs w:val="24"/>
          <w:lang w:val="uk-UA" w:eastAsia="ru-RU"/>
        </w:rPr>
        <w:t>чувача</w:t>
      </w:r>
      <w:proofErr w:type="spellEnd"/>
      <w:r w:rsidRPr="00A920B3">
        <w:rPr>
          <w:rFonts w:ascii="Times New Roman" w:eastAsia="Times New Roman" w:hAnsi="Times New Roman" w:cs="Times New Roman"/>
          <w:color w:val="000000"/>
          <w:sz w:val="24"/>
          <w:szCs w:val="24"/>
          <w:lang w:val="uk-UA" w:eastAsia="ru-RU"/>
        </w:rPr>
        <w:t xml:space="preserve"> (лагуни) місткістю 1000,0 м</w:t>
      </w:r>
      <w:r w:rsidRPr="00A920B3">
        <w:rPr>
          <w:rFonts w:ascii="Times New Roman" w:eastAsia="Times New Roman" w:hAnsi="Times New Roman" w:cs="Times New Roman"/>
          <w:color w:val="000000"/>
          <w:sz w:val="24"/>
          <w:szCs w:val="24"/>
          <w:vertAlign w:val="superscript"/>
          <w:lang w:val="uk-UA" w:eastAsia="ru-RU"/>
        </w:rPr>
        <w:t>3</w:t>
      </w:r>
      <w:r w:rsidRPr="00A920B3">
        <w:rPr>
          <w:rFonts w:ascii="Times New Roman" w:eastAsia="Times New Roman" w:hAnsi="Times New Roman" w:cs="Times New Roman"/>
          <w:color w:val="000000"/>
          <w:sz w:val="24"/>
          <w:szCs w:val="24"/>
          <w:lang w:val="uk-UA" w:eastAsia="ru-RU"/>
        </w:rPr>
        <w:t xml:space="preserve"> за рахунок частини власної земельної ділянки ТОВ "Агрофірми «Колос»", кадастровий номер: 3224085900:04:014:0002, площею 46,3178 га в с. Пустоварівка Білоцерківського району Київської області (Замовник: Сквирська міська рада, Інвестор: ТОВ "Агрофірма «Колос»").</w:t>
      </w:r>
    </w:p>
    <w:p w14:paraId="2746158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Підготовлено 52 висновка</w:t>
      </w:r>
      <w:r w:rsidRPr="00A920B3">
        <w:rPr>
          <w:rFonts w:ascii="Times New Roman" w:eastAsia="Times New Roman" w:hAnsi="Times New Roman" w:cs="Times New Roman"/>
          <w:color w:val="212529"/>
          <w:sz w:val="24"/>
          <w:szCs w:val="24"/>
          <w:shd w:val="clear" w:color="auto" w:fill="FFFFFF"/>
          <w:lang w:val="uk-UA" w:eastAsia="ru-RU"/>
        </w:rPr>
        <w:t xml:space="preserve"> про </w:t>
      </w:r>
      <w:r w:rsidRPr="00A920B3">
        <w:rPr>
          <w:rFonts w:ascii="Times New Roman" w:eastAsia="Times New Roman" w:hAnsi="Times New Roman" w:cs="Times New Roman"/>
          <w:color w:val="000000"/>
          <w:sz w:val="24"/>
          <w:szCs w:val="24"/>
          <w:lang w:val="uk-UA" w:eastAsia="ru-RU"/>
        </w:rPr>
        <w:t>погодження технічної документації з землеустрою щодо встановлення (відновлення) меж земельних ділянок в натурі на місцевості, з яких 23</w:t>
      </w:r>
      <w:r w:rsidRPr="00A920B3">
        <w:rPr>
          <w:rFonts w:ascii="Times New Roman" w:eastAsia="Times New Roman" w:hAnsi="Times New Roman" w:cs="Times New Roman"/>
          <w:color w:val="333333"/>
          <w:sz w:val="24"/>
          <w:szCs w:val="24"/>
          <w:shd w:val="clear" w:color="auto" w:fill="FFFFFF"/>
          <w:lang w:val="uk-UA" w:eastAsia="ru-RU"/>
        </w:rPr>
        <w:t xml:space="preserve"> </w:t>
      </w:r>
      <w:r w:rsidRPr="00A920B3">
        <w:rPr>
          <w:rFonts w:ascii="Times New Roman" w:eastAsia="Times New Roman" w:hAnsi="Times New Roman" w:cs="Times New Roman"/>
          <w:color w:val="000000"/>
          <w:sz w:val="24"/>
          <w:szCs w:val="24"/>
          <w:shd w:val="clear" w:color="auto" w:fill="FFFFFF"/>
          <w:lang w:val="uk-UA" w:eastAsia="ru-RU"/>
        </w:rPr>
        <w:t xml:space="preserve">висновка видано </w:t>
      </w:r>
      <w:r w:rsidRPr="00A920B3">
        <w:rPr>
          <w:rFonts w:ascii="Times New Roman" w:eastAsia="Times New Roman" w:hAnsi="Times New Roman" w:cs="Times New Roman"/>
          <w:color w:val="000000"/>
          <w:sz w:val="24"/>
          <w:szCs w:val="24"/>
          <w:lang w:val="uk-UA" w:eastAsia="ru-RU"/>
        </w:rPr>
        <w:t>по м. Сквира та 29 висновків видано по сільським населеним пунктам Сквирської міської територіальної громади.</w:t>
      </w:r>
    </w:p>
    <w:p w14:paraId="46B5C30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ідготовлено та видано через</w:t>
      </w:r>
      <w:r w:rsidRPr="00A920B3">
        <w:rPr>
          <w:rFonts w:ascii="Times New Roman" w:eastAsia="Times New Roman" w:hAnsi="Times New Roman" w:cs="Times New Roman"/>
          <w:color w:val="212529"/>
          <w:sz w:val="24"/>
          <w:szCs w:val="24"/>
          <w:shd w:val="clear" w:color="auto" w:fill="FFFFFF"/>
          <w:lang w:val="uk-UA" w:eastAsia="ru-RU"/>
        </w:rPr>
        <w:t xml:space="preserve"> </w:t>
      </w: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 xml:space="preserve">ортал Єдиної державної електронної системи у сфері будівництва </w:t>
      </w:r>
      <w:r w:rsidRPr="00A920B3">
        <w:rPr>
          <w:rFonts w:ascii="Times New Roman" w:eastAsia="Times New Roman" w:hAnsi="Times New Roman" w:cs="Times New Roman"/>
          <w:color w:val="000000"/>
          <w:sz w:val="24"/>
          <w:szCs w:val="24"/>
          <w:lang w:val="uk-UA" w:eastAsia="ru-RU"/>
        </w:rPr>
        <w:t>будівельні паспорти за заявами індивідуальних забудовників на будівництво та реконструкцію індивідуальних житлових будинків – по 5 об’єктам.</w:t>
      </w:r>
    </w:p>
    <w:p w14:paraId="4607A03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ідтверджено чинність</w:t>
      </w:r>
      <w:r w:rsidRPr="00A920B3">
        <w:rPr>
          <w:rFonts w:ascii="Times New Roman" w:eastAsia="Times New Roman" w:hAnsi="Times New Roman" w:cs="Times New Roman"/>
          <w:color w:val="000000"/>
          <w:sz w:val="24"/>
          <w:szCs w:val="24"/>
          <w:lang w:val="uk-UA" w:eastAsia="ru-RU"/>
        </w:rPr>
        <w:t xml:space="preserve"> раніше виданих будівельних паспортів для індивідуальних забудовників</w:t>
      </w:r>
      <w:r w:rsidRPr="00A920B3">
        <w:rPr>
          <w:rFonts w:ascii="Times New Roman" w:eastAsia="Times New Roman" w:hAnsi="Times New Roman" w:cs="Times New Roman"/>
          <w:color w:val="000000"/>
          <w:sz w:val="24"/>
          <w:szCs w:val="24"/>
          <w:shd w:val="clear" w:color="auto" w:fill="FFFFFF"/>
          <w:lang w:val="uk-UA" w:eastAsia="ru-RU"/>
        </w:rPr>
        <w:t xml:space="preserve"> через </w:t>
      </w: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ортал Єдиної державної електронної системи у сфері будівництва</w:t>
      </w:r>
      <w:r w:rsidRPr="00A920B3">
        <w:rPr>
          <w:rFonts w:ascii="Times New Roman" w:eastAsia="Times New Roman" w:hAnsi="Times New Roman" w:cs="Times New Roman"/>
          <w:color w:val="000000"/>
          <w:sz w:val="24"/>
          <w:szCs w:val="24"/>
          <w:lang w:val="uk-UA" w:eastAsia="ru-RU"/>
        </w:rPr>
        <w:t xml:space="preserve"> – по 3-х об’єктах.</w:t>
      </w:r>
    </w:p>
    <w:p w14:paraId="2D9AFC9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Демонтовано та здійснено перенос тимчасових споруд </w:t>
      </w:r>
      <w:r w:rsidRPr="00A920B3">
        <w:rPr>
          <w:rFonts w:ascii="Times New Roman" w:eastAsia="Times New Roman" w:hAnsi="Times New Roman" w:cs="Times New Roman"/>
          <w:color w:val="000000"/>
          <w:sz w:val="24"/>
          <w:szCs w:val="24"/>
          <w:shd w:val="clear" w:color="auto" w:fill="FFFFFF"/>
          <w:lang w:val="uk-UA" w:eastAsia="ru-RU"/>
        </w:rPr>
        <w:t xml:space="preserve">для провадження підприємницької діяльності, які розміщувались на </w:t>
      </w:r>
      <w:r w:rsidRPr="00A920B3">
        <w:rPr>
          <w:rFonts w:ascii="Times New Roman" w:eastAsia="Times New Roman" w:hAnsi="Times New Roman" w:cs="Times New Roman"/>
          <w:color w:val="000000"/>
          <w:sz w:val="24"/>
          <w:szCs w:val="24"/>
          <w:lang w:val="uk-UA" w:eastAsia="ru-RU"/>
        </w:rPr>
        <w:t xml:space="preserve">площі громадських зібрань по вул. Соборній, 21 в м. Сквира – всього було демонтовано – 42 тимчасові споруди </w:t>
      </w:r>
      <w:r w:rsidRPr="00A920B3">
        <w:rPr>
          <w:rFonts w:ascii="Times New Roman" w:eastAsia="Times New Roman" w:hAnsi="Times New Roman" w:cs="Times New Roman"/>
          <w:color w:val="000000"/>
          <w:sz w:val="24"/>
          <w:szCs w:val="24"/>
          <w:shd w:val="clear" w:color="auto" w:fill="FFFFFF"/>
          <w:lang w:val="uk-UA" w:eastAsia="ru-RU"/>
        </w:rPr>
        <w:t>для провадження підприємницької діяльності.</w:t>
      </w:r>
    </w:p>
    <w:p w14:paraId="2DD8B15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 xml:space="preserve">ідготовлено та видано </w:t>
      </w:r>
      <w:r w:rsidRPr="00A920B3">
        <w:rPr>
          <w:rFonts w:ascii="Times New Roman" w:eastAsia="Times New Roman" w:hAnsi="Times New Roman" w:cs="Times New Roman"/>
          <w:color w:val="000000"/>
          <w:sz w:val="24"/>
          <w:szCs w:val="24"/>
          <w:lang w:val="uk-UA" w:eastAsia="ru-RU"/>
        </w:rPr>
        <w:t>паспорти прив’язки на розміщення (встановлення) тимчасових споруд для здійснення підприємницької діяльності – 27 паспортів ТС з послідуючим оформлення договорів сервітутів тимчасового платного використання земельних ділянок під тимчасовими спорудами для здійснення підприємницької діяльності.</w:t>
      </w:r>
    </w:p>
    <w:p w14:paraId="6D189FA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З метою впорядкування вуличної торгівлі в м. Сквира було підготовлено та прийнято два рішення </w:t>
      </w:r>
      <w:r w:rsidRPr="00A920B3">
        <w:rPr>
          <w:rFonts w:ascii="Times New Roman" w:eastAsia="Times New Roman" w:hAnsi="Times New Roman" w:cs="Times New Roman"/>
          <w:color w:val="000000"/>
          <w:sz w:val="24"/>
          <w:szCs w:val="24"/>
          <w:shd w:val="clear" w:color="auto" w:fill="FFFFFF"/>
          <w:lang w:val="uk-UA" w:eastAsia="ru-RU"/>
        </w:rPr>
        <w:t xml:space="preserve">виконкому </w:t>
      </w:r>
      <w:r w:rsidRPr="00A920B3">
        <w:rPr>
          <w:rFonts w:ascii="Times New Roman" w:eastAsia="Times New Roman" w:hAnsi="Times New Roman" w:cs="Times New Roman"/>
          <w:color w:val="000000"/>
          <w:sz w:val="24"/>
          <w:szCs w:val="24"/>
          <w:lang w:val="uk-UA" w:eastAsia="ru-RU"/>
        </w:rPr>
        <w:t>Сквирської міської ради: одне з них «Про обмеження дорожнього руху в межах центральної частини міста Сквира, на відрізку дороги по вул. Червона (між вулицею Соборною та площею Героїв Небесної Сотні)», та «Про визначення місця для розміщення групи тимчасових споруд (</w:t>
      </w:r>
      <w:proofErr w:type="spellStart"/>
      <w:r w:rsidRPr="00A920B3">
        <w:rPr>
          <w:rFonts w:ascii="Times New Roman" w:eastAsia="Times New Roman" w:hAnsi="Times New Roman" w:cs="Times New Roman"/>
          <w:color w:val="000000"/>
          <w:sz w:val="24"/>
          <w:szCs w:val="24"/>
          <w:lang w:val="uk-UA" w:eastAsia="ru-RU"/>
        </w:rPr>
        <w:t>скор</w:t>
      </w:r>
      <w:proofErr w:type="spellEnd"/>
      <w:r w:rsidRPr="00A920B3">
        <w:rPr>
          <w:rFonts w:ascii="Times New Roman" w:eastAsia="Times New Roman" w:hAnsi="Times New Roman" w:cs="Times New Roman"/>
          <w:color w:val="000000"/>
          <w:sz w:val="24"/>
          <w:szCs w:val="24"/>
          <w:lang w:val="uk-UA" w:eastAsia="ru-RU"/>
        </w:rPr>
        <w:t>. ТС) для здійснення підприємницької діяльності та торгових лотків для продажу продовольчих товарів, які будуть перенесені з площі громадських зібрань по вул. Соборна, 21 в м. Сквира на земельну ділянку орієнтовною площею 0,0750 га (за рахунок земель комунальної власності) по вул. Шолом-Алейхема (в р-ні Православної церкви)».</w:t>
      </w:r>
    </w:p>
    <w:p w14:paraId="64B1172A"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78D2964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7. Надання адміністративних послуг.</w:t>
      </w:r>
    </w:p>
    <w:p w14:paraId="41DBEA7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робота Центру надання адміністративних послуг Сквирської міської ради (далі - ЦНАП) була спрямована на забезпечення надання швидких і якісних послуг по найбільш затребуваним напрямкам.</w:t>
      </w:r>
    </w:p>
    <w:p w14:paraId="2CBF054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Через повномасштабне вторгнення російської федерації на територію України Сквирська міська територіальна громада стала місцем прихистку для великої кількості внутрішньо переміщених осіб - за 2022 рік посадовими особами міської ради було прийнято 8884 заяви про надання статусу внутрішньо переміщеної особи та 7102 заяв на виплату допомоги на проживання внутрішньо переміщеним особам.</w:t>
      </w:r>
    </w:p>
    <w:p w14:paraId="373ABFD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результатами 2022 року працівниками ЦНАП надано 29854 адміністративних послуг, з яких 13787 адміністративних послуг соціального характеру, 10706 послуг, </w:t>
      </w:r>
      <w:r w:rsidRPr="00A920B3">
        <w:rPr>
          <w:rFonts w:ascii="Times New Roman" w:eastAsia="Times New Roman" w:hAnsi="Times New Roman" w:cs="Times New Roman"/>
          <w:color w:val="000000"/>
          <w:sz w:val="24"/>
          <w:szCs w:val="24"/>
          <w:lang w:val="uk-UA" w:eastAsia="ru-RU"/>
        </w:rPr>
        <w:lastRenderedPageBreak/>
        <w:t>пов'язаних з державною реєстрацією нерухомого майна, 1593 послуг, пов'язаних з державною реєстрацією бізнесу та громадських формувань, 1366 у сфері державної реєстрації місця проживання, 792 послуги Державного земельного кадастру та 1610 послуг з питань будівництва, архітектури, земельних ресурсів та видачі документів дозвільного характеру.</w:t>
      </w:r>
    </w:p>
    <w:p w14:paraId="63DECB1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2022 році для полегшення отримання платних послуг у приміщенні ЦНАП розміщено термінал для оплати послуг готівкою та облаштовано місце для самообслуговування заявників, забезпечена можливість використовувати електронні копії паспортних документів, відображених у мобільному «Дія» за допомогою засобів інформаційної системи «Вулик» та QR-шерингу. Крім цього Сквирською міською радою придбані ноутбук </w:t>
      </w:r>
      <w:proofErr w:type="spellStart"/>
      <w:r w:rsidRPr="00A920B3">
        <w:rPr>
          <w:rFonts w:ascii="Times New Roman" w:eastAsia="Times New Roman" w:hAnsi="Times New Roman" w:cs="Times New Roman"/>
          <w:color w:val="000000"/>
          <w:sz w:val="24"/>
          <w:szCs w:val="24"/>
          <w:lang w:val="uk-UA" w:eastAsia="ru-RU"/>
        </w:rPr>
        <w:t>Acer</w:t>
      </w:r>
      <w:proofErr w:type="spellEnd"/>
      <w:r w:rsidRPr="00A920B3">
        <w:rPr>
          <w:rFonts w:ascii="Times New Roman" w:eastAsia="Times New Roman" w:hAnsi="Times New Roman" w:cs="Times New Roman"/>
          <w:color w:val="000000"/>
          <w:sz w:val="24"/>
          <w:szCs w:val="24"/>
          <w:lang w:val="uk-UA" w:eastAsia="ru-RU"/>
        </w:rPr>
        <w:t xml:space="preserve"> та два багатофункціональних пристрої </w:t>
      </w:r>
      <w:proofErr w:type="spellStart"/>
      <w:r w:rsidRPr="00A920B3">
        <w:rPr>
          <w:rFonts w:ascii="Times New Roman" w:eastAsia="Times New Roman" w:hAnsi="Times New Roman" w:cs="Times New Roman"/>
          <w:color w:val="000000"/>
          <w:sz w:val="24"/>
          <w:szCs w:val="24"/>
          <w:lang w:val="uk-UA" w:eastAsia="ru-RU"/>
        </w:rPr>
        <w:t>Canon</w:t>
      </w:r>
      <w:proofErr w:type="spellEnd"/>
      <w:r w:rsidRPr="00A920B3">
        <w:rPr>
          <w:rFonts w:ascii="Times New Roman" w:eastAsia="Times New Roman" w:hAnsi="Times New Roman" w:cs="Times New Roman"/>
          <w:color w:val="000000"/>
          <w:sz w:val="24"/>
          <w:szCs w:val="24"/>
          <w:lang w:val="uk-UA" w:eastAsia="ru-RU"/>
        </w:rPr>
        <w:t>.</w:t>
      </w:r>
    </w:p>
    <w:p w14:paraId="7522E4D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Рішенням виконкому Сквирської міської ради від 06 вересня 2022 року №4/21 затверджений перелік адміністративних послуг, які надаються через ЦНАП, в кількості 272 послуги, серед яких послуги Сквирської міської ради, відділу державного архітектурно-будівельного контролю, відділу містобудування та архітектури, служби  у справах дітей, відділу з питань земельних ресурсів та кадастру, державних реєстраторів та сектору ведення Реєстру територіальної громади, послуги Центрального міжрегіонального управління Міністерства юстиції (м. Київ), Головного управління </w:t>
      </w:r>
      <w:proofErr w:type="spellStart"/>
      <w:r w:rsidRPr="00A920B3">
        <w:rPr>
          <w:rFonts w:ascii="Times New Roman" w:eastAsia="Times New Roman" w:hAnsi="Times New Roman" w:cs="Times New Roman"/>
          <w:color w:val="000000"/>
          <w:sz w:val="24"/>
          <w:szCs w:val="24"/>
          <w:lang w:val="uk-UA" w:eastAsia="ru-RU"/>
        </w:rPr>
        <w:t>Держгеокадастру</w:t>
      </w:r>
      <w:proofErr w:type="spellEnd"/>
      <w:r w:rsidRPr="00A920B3">
        <w:rPr>
          <w:rFonts w:ascii="Times New Roman" w:eastAsia="Times New Roman" w:hAnsi="Times New Roman" w:cs="Times New Roman"/>
          <w:color w:val="000000"/>
          <w:sz w:val="24"/>
          <w:szCs w:val="24"/>
          <w:lang w:val="uk-UA" w:eastAsia="ru-RU"/>
        </w:rPr>
        <w:t xml:space="preserve"> у Київській області, Головного управління Державної служби надзвичайних ситуацій України у Київській області, Головного управління Держпродспоживслужби в Київській області, Київської обласної військової адміністрації тощо.</w:t>
      </w:r>
    </w:p>
    <w:p w14:paraId="56B2B7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Для надання максимальної кількості послуг у ЦНАП протягом 2022 року забезпечено підключення працівників ЦНАП до Державного земельного кадастру та інформаційної системи «Прихисток». Крім цього працівники ЦНАП підключені до інформаційної системи «Вулик», програмного комплексу «Соціальна громада», Єдиного державного реєстру юридичних осіб, фізичних осіб-підприємців та громадських формувань, Державного реєстру речових прав на нерухоме майно та їх обтяжень, Реєстру територіальної громади,  Єдиної державної електронної системи у сфері будівництва та здійснюють надання адміністративних послуг за їх допомогою. </w:t>
      </w:r>
    </w:p>
    <w:p w14:paraId="2128DD96" w14:textId="77777777" w:rsidR="00C069E2" w:rsidRDefault="00C069E2" w:rsidP="00A920B3">
      <w:pPr>
        <w:spacing w:after="0" w:line="240" w:lineRule="auto"/>
        <w:ind w:firstLine="567"/>
        <w:jc w:val="both"/>
        <w:rPr>
          <w:rFonts w:ascii="Times New Roman" w:eastAsia="Times New Roman" w:hAnsi="Times New Roman" w:cs="Times New Roman"/>
          <w:b/>
          <w:bCs/>
          <w:color w:val="000000"/>
          <w:sz w:val="24"/>
          <w:szCs w:val="24"/>
          <w:lang w:val="uk-UA" w:eastAsia="ru-RU"/>
        </w:rPr>
      </w:pPr>
    </w:p>
    <w:p w14:paraId="37C9807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8. Гуманітарна сфера.</w:t>
      </w:r>
    </w:p>
    <w:p w14:paraId="4852E95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8.1. </w:t>
      </w:r>
      <w:r w:rsidRPr="00A920B3">
        <w:rPr>
          <w:rFonts w:ascii="Times New Roman" w:eastAsia="Times New Roman" w:hAnsi="Times New Roman" w:cs="Times New Roman"/>
          <w:i/>
          <w:iCs/>
          <w:color w:val="000000"/>
          <w:sz w:val="24"/>
          <w:szCs w:val="24"/>
          <w:lang w:val="uk-UA" w:eastAsia="ru-RU"/>
        </w:rPr>
        <w:t>Освіта. </w:t>
      </w:r>
    </w:p>
    <w:p w14:paraId="2FCE95B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Забезпечення надання якісних послуг у галузі освіти та заохочення до навчання впродовж життя знаходиться серед пріоритетних напрямів роботи освітньої системи  Сквирської територіальної громади. Протягом 2022 року   основна увага була зосереджена  на підвищенні якості освіти, створенні безпечного освітнього середовища, формуванні спроможної та ефективної мережі закладів освіти з урахуванням процесу децентралізації, виконанні заходів з протипожежної безпеки, оновленні комп’ютерного обладнання у закладах освіти.</w:t>
      </w:r>
    </w:p>
    <w:p w14:paraId="2352183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освітній системі Сквирської міської територіальної громади функціонує 20 закладів загальної середньої освіти (+2 філії), з них 17 навчально-виховних комплексів, 6 закладів дошкільної освіти, 2 заклади позашкільної освіти. У двох закладах (Кам’яногребельська початкова школа та Шапіївська початкова школа) немає набору дітей до 1-4 класів. Загальна кількість учнів 1-11 класів –  3302. До першого класу пішло 279 учнів. Дошкільною освітою  охоплено 796 дітей (у 6 закладах дошкільної освіти - 500 дітей, у 21 дошкільній групі на базі 17 навчально-виховних комплексів – 296 дітей). Відповідно до рішення сесії Сквирської міської ради з 01.09.2022 проведено реорганізацію Чубинецького навчально-виховного комплексу «заклад загальної середньої освіти І-ІІ ступенів – заклад дошкільної освіти» у Чубинецьку початкову школу. З 1 вересня 2022 року призупинено набір учнів до 10 класів у Сквирському закладі ЗЗСО №1, Оріховецькому НВК, Дулицькому НВК.</w:t>
      </w:r>
    </w:p>
    <w:p w14:paraId="1F770F0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рахунок бюджетних коштів проведено ремонт найпростіших укриттів  Сквирського ЗДО №6 «Ромашка» (229988,00 грн з міського бюджету), Сквирського академічного ліцею </w:t>
      </w:r>
      <w:r w:rsidRPr="00A920B3">
        <w:rPr>
          <w:rFonts w:ascii="Times New Roman" w:eastAsia="Times New Roman" w:hAnsi="Times New Roman" w:cs="Times New Roman"/>
          <w:color w:val="000000"/>
          <w:sz w:val="24"/>
          <w:szCs w:val="24"/>
          <w:lang w:val="uk-UA" w:eastAsia="ru-RU"/>
        </w:rPr>
        <w:lastRenderedPageBreak/>
        <w:t>«Перспектива» (189977,00 грн за рахунок залишку коштів освітньої субвенції),  Сквирського академічного ліцею №2 (155 000,00 грн за рахунок залишку коштів освітньої субвенції). У цих закладах у підвальних частинах відремонтовано електрообладнання, облаштовано внутрішні вбиральні, відновлено водопостачання, замінено двері тощо. </w:t>
      </w:r>
    </w:p>
    <w:p w14:paraId="358869B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кошти місцевого бюджету (70000 грн), спонсорські кошти та силами працівників закладів освіти облаштовано найпростіші укриття  у Антонівському НВК, </w:t>
      </w:r>
      <w:proofErr w:type="spellStart"/>
      <w:r w:rsidRPr="00A920B3">
        <w:rPr>
          <w:rFonts w:ascii="Times New Roman" w:eastAsia="Times New Roman" w:hAnsi="Times New Roman" w:cs="Times New Roman"/>
          <w:color w:val="000000"/>
          <w:sz w:val="24"/>
          <w:szCs w:val="24"/>
          <w:lang w:val="uk-UA" w:eastAsia="ru-RU"/>
        </w:rPr>
        <w:t>Буківському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Горобіївському</w:t>
      </w:r>
      <w:proofErr w:type="spellEnd"/>
      <w:r w:rsidRPr="00A920B3">
        <w:rPr>
          <w:rFonts w:ascii="Times New Roman" w:eastAsia="Times New Roman" w:hAnsi="Times New Roman" w:cs="Times New Roman"/>
          <w:color w:val="000000"/>
          <w:sz w:val="24"/>
          <w:szCs w:val="24"/>
          <w:lang w:val="uk-UA" w:eastAsia="ru-RU"/>
        </w:rPr>
        <w:t xml:space="preserve"> НВК, Дулицькому НВК, Оріховецькому НВК, </w:t>
      </w:r>
      <w:proofErr w:type="spellStart"/>
      <w:r w:rsidRPr="00A920B3">
        <w:rPr>
          <w:rFonts w:ascii="Times New Roman" w:eastAsia="Times New Roman" w:hAnsi="Times New Roman" w:cs="Times New Roman"/>
          <w:color w:val="000000"/>
          <w:sz w:val="24"/>
          <w:szCs w:val="24"/>
          <w:lang w:val="uk-UA" w:eastAsia="ru-RU"/>
        </w:rPr>
        <w:t>Рудянській</w:t>
      </w:r>
      <w:proofErr w:type="spellEnd"/>
      <w:r w:rsidRPr="00A920B3">
        <w:rPr>
          <w:rFonts w:ascii="Times New Roman" w:eastAsia="Times New Roman" w:hAnsi="Times New Roman" w:cs="Times New Roman"/>
          <w:color w:val="000000"/>
          <w:sz w:val="24"/>
          <w:szCs w:val="24"/>
          <w:lang w:val="uk-UA" w:eastAsia="ru-RU"/>
        </w:rPr>
        <w:t xml:space="preserve"> філії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 Сквирському академічному ліцеї, </w:t>
      </w:r>
      <w:proofErr w:type="spellStart"/>
      <w:r w:rsidRPr="00A920B3">
        <w:rPr>
          <w:rFonts w:ascii="Times New Roman" w:eastAsia="Times New Roman" w:hAnsi="Times New Roman" w:cs="Times New Roman"/>
          <w:color w:val="000000"/>
          <w:sz w:val="24"/>
          <w:szCs w:val="24"/>
          <w:lang w:val="uk-UA" w:eastAsia="ru-RU"/>
        </w:rPr>
        <w:t>Шапіївській</w:t>
      </w:r>
      <w:proofErr w:type="spellEnd"/>
      <w:r w:rsidRPr="00A920B3">
        <w:rPr>
          <w:rFonts w:ascii="Times New Roman" w:eastAsia="Times New Roman" w:hAnsi="Times New Roman" w:cs="Times New Roman"/>
          <w:color w:val="000000"/>
          <w:sz w:val="24"/>
          <w:szCs w:val="24"/>
          <w:lang w:val="uk-UA" w:eastAsia="ru-RU"/>
        </w:rPr>
        <w:t xml:space="preserve"> початковій школі, Сквирському ЗДО №2, а також облаштовано найпростіше укриття по вул. </w:t>
      </w:r>
      <w:proofErr w:type="spellStart"/>
      <w:r w:rsidRPr="00A920B3">
        <w:rPr>
          <w:rFonts w:ascii="Times New Roman" w:eastAsia="Times New Roman" w:hAnsi="Times New Roman" w:cs="Times New Roman"/>
          <w:color w:val="000000"/>
          <w:sz w:val="24"/>
          <w:szCs w:val="24"/>
          <w:lang w:val="uk-UA" w:eastAsia="ru-RU"/>
        </w:rPr>
        <w:t>М.Рильського</w:t>
      </w:r>
      <w:proofErr w:type="spellEnd"/>
      <w:r w:rsidRPr="00A920B3">
        <w:rPr>
          <w:rFonts w:ascii="Times New Roman" w:eastAsia="Times New Roman" w:hAnsi="Times New Roman" w:cs="Times New Roman"/>
          <w:color w:val="000000"/>
          <w:sz w:val="24"/>
          <w:szCs w:val="24"/>
          <w:lang w:val="uk-UA" w:eastAsia="ru-RU"/>
        </w:rPr>
        <w:t>, 42 для вихованців Сквирського ЗДО №1 «Світанок».</w:t>
      </w:r>
    </w:p>
    <w:p w14:paraId="4D4C7A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сесії міської ради виділено додатково кошти (200000 грн) на продовження облаштування укриттів у Сквирському академічному ліцеї «Перспектива» та Сквирському ЗДО №6 «Ромашка».</w:t>
      </w:r>
    </w:p>
    <w:p w14:paraId="09F440F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Відповідно до рішень педагогічних рад та за результатами моніторингу батьків за змішаною формою навчання працюють 16 закладів загальної середньої освіти, решта (4)– за дистанційною.</w:t>
      </w:r>
    </w:p>
    <w:p w14:paraId="7A6DD6B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w:t>
      </w:r>
      <w:proofErr w:type="spellStart"/>
      <w:r w:rsidRPr="00A920B3">
        <w:rPr>
          <w:rFonts w:ascii="Times New Roman" w:eastAsia="Times New Roman" w:hAnsi="Times New Roman" w:cs="Times New Roman"/>
          <w:color w:val="000000"/>
          <w:sz w:val="24"/>
          <w:szCs w:val="24"/>
          <w:lang w:val="uk-UA" w:eastAsia="ru-RU"/>
        </w:rPr>
        <w:t>інклюзивно</w:t>
      </w:r>
      <w:proofErr w:type="spellEnd"/>
      <w:r w:rsidRPr="00A920B3">
        <w:rPr>
          <w:rFonts w:ascii="Times New Roman" w:eastAsia="Times New Roman" w:hAnsi="Times New Roman" w:cs="Times New Roman"/>
          <w:color w:val="000000"/>
          <w:sz w:val="24"/>
          <w:szCs w:val="24"/>
          <w:lang w:val="uk-UA" w:eastAsia="ru-RU"/>
        </w:rPr>
        <w:t>-ресурсного центру. Інклюзивних класів – 32 (42 учні), інклюзивних груп – 3 (5 дітей).</w:t>
      </w:r>
    </w:p>
    <w:p w14:paraId="62D31C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Індивідуальним навчанням (педагогічним патронатом) охоплено 33 учнів.</w:t>
      </w:r>
    </w:p>
    <w:p w14:paraId="57EBA66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дошкільних закладів освіти працює Сквирський заклад дошкільної освіти №6 «Ромашка», Сквирський заклад дошкільної освіти №2 «Малятко», Сквирський заклад дошкільної освіти №1 «Світанок»,  працюють дошкільні групи </w:t>
      </w:r>
      <w:proofErr w:type="spellStart"/>
      <w:r w:rsidRPr="00A920B3">
        <w:rPr>
          <w:rFonts w:ascii="Times New Roman" w:eastAsia="Times New Roman" w:hAnsi="Times New Roman" w:cs="Times New Roman"/>
          <w:color w:val="000000"/>
          <w:sz w:val="24"/>
          <w:szCs w:val="24"/>
          <w:lang w:val="uk-UA" w:eastAsia="ru-RU"/>
        </w:rPr>
        <w:t>Оріховецького</w:t>
      </w:r>
      <w:proofErr w:type="spellEnd"/>
      <w:r w:rsidRPr="00A920B3">
        <w:rPr>
          <w:rFonts w:ascii="Times New Roman" w:eastAsia="Times New Roman" w:hAnsi="Times New Roman" w:cs="Times New Roman"/>
          <w:color w:val="000000"/>
          <w:sz w:val="24"/>
          <w:szCs w:val="24"/>
          <w:lang w:val="uk-UA" w:eastAsia="ru-RU"/>
        </w:rPr>
        <w:t xml:space="preserve"> НВК, Антонівського НВК, </w:t>
      </w:r>
      <w:proofErr w:type="spellStart"/>
      <w:r w:rsidRPr="00A920B3">
        <w:rPr>
          <w:rFonts w:ascii="Times New Roman" w:eastAsia="Times New Roman" w:hAnsi="Times New Roman" w:cs="Times New Roman"/>
          <w:color w:val="000000"/>
          <w:sz w:val="24"/>
          <w:szCs w:val="24"/>
          <w:lang w:val="uk-UA" w:eastAsia="ru-RU"/>
        </w:rPr>
        <w:t>Буківського</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Шапіївської</w:t>
      </w:r>
      <w:proofErr w:type="spellEnd"/>
      <w:r w:rsidRPr="00A920B3">
        <w:rPr>
          <w:rFonts w:ascii="Times New Roman" w:eastAsia="Times New Roman" w:hAnsi="Times New Roman" w:cs="Times New Roman"/>
          <w:color w:val="000000"/>
          <w:sz w:val="24"/>
          <w:szCs w:val="24"/>
          <w:lang w:val="uk-UA" w:eastAsia="ru-RU"/>
        </w:rPr>
        <w:t xml:space="preserve"> початкової школи.</w:t>
      </w:r>
    </w:p>
    <w:p w14:paraId="065BE45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Для підвезення учнів і педагогічних працівників до закладів освіти використано 12 шкільних автобусів. Усього підвезення потребує 373 учні.</w:t>
      </w:r>
    </w:p>
    <w:p w14:paraId="0E546B9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Графіки та маршрути руху змінено відповідно до форми навчання учнів, кількості змін та днів навчання. Відділом освіти розроблено 9 маршрутів шкільних автобусів.</w:t>
      </w:r>
    </w:p>
    <w:p w14:paraId="57AFAB2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кошти місцевого бюджету, спонсорів, батьків організовано гаряче харчування для учнів пільгових категорій у Сквирському НВК №5, Антонівському НВК, </w:t>
      </w:r>
      <w:proofErr w:type="spellStart"/>
      <w:r w:rsidRPr="00A920B3">
        <w:rPr>
          <w:rFonts w:ascii="Times New Roman" w:eastAsia="Times New Roman" w:hAnsi="Times New Roman" w:cs="Times New Roman"/>
          <w:color w:val="000000"/>
          <w:sz w:val="24"/>
          <w:szCs w:val="24"/>
          <w:lang w:val="uk-UA" w:eastAsia="ru-RU"/>
        </w:rPr>
        <w:t>Буківському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Горобіївському</w:t>
      </w:r>
      <w:proofErr w:type="spellEnd"/>
      <w:r w:rsidRPr="00A920B3">
        <w:rPr>
          <w:rFonts w:ascii="Times New Roman" w:eastAsia="Times New Roman" w:hAnsi="Times New Roman" w:cs="Times New Roman"/>
          <w:color w:val="000000"/>
          <w:sz w:val="24"/>
          <w:szCs w:val="24"/>
          <w:lang w:val="uk-UA" w:eastAsia="ru-RU"/>
        </w:rPr>
        <w:t xml:space="preserve"> НВК, Дулицькому НВК, Оріховецькому НВК, </w:t>
      </w:r>
      <w:proofErr w:type="spellStart"/>
      <w:r w:rsidRPr="00A920B3">
        <w:rPr>
          <w:rFonts w:ascii="Times New Roman" w:eastAsia="Times New Roman" w:hAnsi="Times New Roman" w:cs="Times New Roman"/>
          <w:color w:val="000000"/>
          <w:sz w:val="24"/>
          <w:szCs w:val="24"/>
          <w:lang w:val="uk-UA" w:eastAsia="ru-RU"/>
        </w:rPr>
        <w:t>Рогізнянській</w:t>
      </w:r>
      <w:proofErr w:type="spellEnd"/>
      <w:r w:rsidRPr="00A920B3">
        <w:rPr>
          <w:rFonts w:ascii="Times New Roman" w:eastAsia="Times New Roman" w:hAnsi="Times New Roman" w:cs="Times New Roman"/>
          <w:color w:val="000000"/>
          <w:sz w:val="24"/>
          <w:szCs w:val="24"/>
          <w:lang w:val="uk-UA" w:eastAsia="ru-RU"/>
        </w:rPr>
        <w:t xml:space="preserve"> початковій школі, </w:t>
      </w:r>
      <w:proofErr w:type="spellStart"/>
      <w:r w:rsidRPr="00A920B3">
        <w:rPr>
          <w:rFonts w:ascii="Times New Roman" w:eastAsia="Times New Roman" w:hAnsi="Times New Roman" w:cs="Times New Roman"/>
          <w:color w:val="000000"/>
          <w:sz w:val="24"/>
          <w:szCs w:val="24"/>
          <w:lang w:val="uk-UA" w:eastAsia="ru-RU"/>
        </w:rPr>
        <w:t>Рудянській</w:t>
      </w:r>
      <w:proofErr w:type="spellEnd"/>
      <w:r w:rsidRPr="00A920B3">
        <w:rPr>
          <w:rFonts w:ascii="Times New Roman" w:eastAsia="Times New Roman" w:hAnsi="Times New Roman" w:cs="Times New Roman"/>
          <w:color w:val="000000"/>
          <w:sz w:val="24"/>
          <w:szCs w:val="24"/>
          <w:lang w:val="uk-UA" w:eastAsia="ru-RU"/>
        </w:rPr>
        <w:t xml:space="preserve"> філії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Самгородоцькому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Чубинецькому</w:t>
      </w:r>
      <w:proofErr w:type="spellEnd"/>
      <w:r w:rsidRPr="00A920B3">
        <w:rPr>
          <w:rFonts w:ascii="Times New Roman" w:eastAsia="Times New Roman" w:hAnsi="Times New Roman" w:cs="Times New Roman"/>
          <w:color w:val="000000"/>
          <w:sz w:val="24"/>
          <w:szCs w:val="24"/>
          <w:lang w:val="uk-UA" w:eastAsia="ru-RU"/>
        </w:rPr>
        <w:t xml:space="preserve"> НВК.</w:t>
      </w:r>
    </w:p>
    <w:p w14:paraId="0947208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грудня 2020 року у Сквирській громаді працює  Центр професійного розвитку педагогічних працівників. Консультанти Центру здійснюють організаційний та координаційний супровід проведення Олімпіад та Конкурсів. На базі Центру в онлайн форматі проводяться регіональні та обласні етапи Всеукраїнських учнівських олімпіад з навчальних предметів, Міжнародного мовно-літературного конкурсу учнівської та студентської молоді імені Тараса Шевченка, Міжнародного конкурсу знавців української мови імені Петра Яцика, Всеукраїнського конкурсу учнівської творчості «Об'єднаймося ж, брати мої!». </w:t>
      </w:r>
    </w:p>
    <w:p w14:paraId="08B8084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Система позашкільної освіти громади це освітня підсистема, що включає заклади позашкільної освіти, а саме Сквирський центр дитячої та юнацької творчості та Сквирську дитячо-юнацьку спортивну школу. Заклади позашкільної освіти працюють за змішаною формою навчання. </w:t>
      </w:r>
    </w:p>
    <w:p w14:paraId="172263D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Всього у Сквирському ЦДЮТ у 2022/2023 </w:t>
      </w:r>
      <w:proofErr w:type="spellStart"/>
      <w:r w:rsidRPr="00A920B3">
        <w:rPr>
          <w:rFonts w:ascii="Times New Roman" w:eastAsia="Times New Roman" w:hAnsi="Times New Roman" w:cs="Times New Roman"/>
          <w:color w:val="000000"/>
          <w:sz w:val="24"/>
          <w:szCs w:val="24"/>
          <w:lang w:val="uk-UA" w:eastAsia="ru-RU"/>
        </w:rPr>
        <w:t>н.р</w:t>
      </w:r>
      <w:proofErr w:type="spellEnd"/>
      <w:r w:rsidRPr="00A920B3">
        <w:rPr>
          <w:rFonts w:ascii="Times New Roman" w:eastAsia="Times New Roman" w:hAnsi="Times New Roman" w:cs="Times New Roman"/>
          <w:color w:val="000000"/>
          <w:sz w:val="24"/>
          <w:szCs w:val="24"/>
          <w:lang w:val="uk-UA" w:eastAsia="ru-RU"/>
        </w:rPr>
        <w:t>. працюють 23 педагоги у 20 гуртках різних напрямів (82 групи). У 2022/2023 навчальному році у закладі навчається 1231 вихованців за напрямами відповідно:</w:t>
      </w:r>
    </w:p>
    <w:p w14:paraId="1D5CCCA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художньо-естетичний – 43 групи, 555 учнів;</w:t>
      </w:r>
    </w:p>
    <w:p w14:paraId="0C2305B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гуманітарний – 1 група, 15 учнів;</w:t>
      </w:r>
    </w:p>
    <w:p w14:paraId="369E42E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w:t>
      </w:r>
      <w:r w:rsidRPr="00A920B3">
        <w:rPr>
          <w:rFonts w:ascii="Times New Roman" w:eastAsia="Times New Roman" w:hAnsi="Times New Roman" w:cs="Times New Roman"/>
          <w:color w:val="000000"/>
          <w:sz w:val="24"/>
          <w:szCs w:val="24"/>
          <w:lang w:val="uk-UA" w:eastAsia="ru-RU"/>
        </w:rPr>
        <w:tab/>
        <w:t>дослідницько-експериментальний – 9 груп, 52 учнів;</w:t>
      </w:r>
    </w:p>
    <w:p w14:paraId="7079451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науково-технічний – 23 групи, 294 учнів;</w:t>
      </w:r>
    </w:p>
    <w:p w14:paraId="775CBE3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r>
      <w:proofErr w:type="spellStart"/>
      <w:r w:rsidRPr="00A920B3">
        <w:rPr>
          <w:rFonts w:ascii="Times New Roman" w:eastAsia="Times New Roman" w:hAnsi="Times New Roman" w:cs="Times New Roman"/>
          <w:color w:val="000000"/>
          <w:sz w:val="24"/>
          <w:szCs w:val="24"/>
          <w:lang w:val="uk-UA" w:eastAsia="ru-RU"/>
        </w:rPr>
        <w:t>туристсько</w:t>
      </w:r>
      <w:proofErr w:type="spellEnd"/>
      <w:r w:rsidRPr="00A920B3">
        <w:rPr>
          <w:rFonts w:ascii="Times New Roman" w:eastAsia="Times New Roman" w:hAnsi="Times New Roman" w:cs="Times New Roman"/>
          <w:color w:val="000000"/>
          <w:sz w:val="24"/>
          <w:szCs w:val="24"/>
          <w:lang w:val="uk-UA" w:eastAsia="ru-RU"/>
        </w:rPr>
        <w:t>-краєзнавчий – 10 груп, 150 учнів;</w:t>
      </w:r>
    </w:p>
    <w:p w14:paraId="3BFA918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еколого-натуралістичний – 3 групи, 45 учнів;</w:t>
      </w:r>
    </w:p>
    <w:p w14:paraId="16AD0B5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фізкультурно-спортивний – 7 груп, 105 учнів;</w:t>
      </w:r>
    </w:p>
    <w:p w14:paraId="079987D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соціально-реабілітаційний – 1 група, 15 учнів.</w:t>
      </w:r>
    </w:p>
    <w:p w14:paraId="27FC03A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Всього – 38 гуртків, 97 груп, 1231 дітей, що становило 33 % від загальної кількості дітей в громаді. З них 134 дитини із сільської місцевості. </w:t>
      </w:r>
    </w:p>
    <w:p w14:paraId="0A2567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Гуртки, студії, творчі об’єднання працювали на базі 6 закладів загальної середньої освіти, у них 15 гуртків, 339 дітей. Також позашкільний заклад співпрацює з закладами вищої освіти, а саме: Білоцерківський національний аграрний університет, Білоцерківський інститут економіки та управління ВНЗ </w:t>
      </w:r>
      <w:proofErr w:type="spellStart"/>
      <w:r w:rsidRPr="00A920B3">
        <w:rPr>
          <w:rFonts w:ascii="Times New Roman" w:eastAsia="Times New Roman" w:hAnsi="Times New Roman" w:cs="Times New Roman"/>
          <w:color w:val="000000"/>
          <w:sz w:val="24"/>
          <w:szCs w:val="24"/>
          <w:lang w:val="uk-UA" w:eastAsia="ru-RU"/>
        </w:rPr>
        <w:t>ВМУРоЛ</w:t>
      </w:r>
      <w:proofErr w:type="spellEnd"/>
      <w:r w:rsidRPr="00A920B3">
        <w:rPr>
          <w:rFonts w:ascii="Times New Roman" w:eastAsia="Times New Roman" w:hAnsi="Times New Roman" w:cs="Times New Roman"/>
          <w:color w:val="000000"/>
          <w:sz w:val="24"/>
          <w:szCs w:val="24"/>
          <w:lang w:val="uk-UA" w:eastAsia="ru-RU"/>
        </w:rPr>
        <w:t xml:space="preserve"> «Україна», ДНЗ «Сквирське ВПУ», Сквирська дитячо-юнацька спортивна школа імені Воропая П.М.; Київський національний торговельно-економічний університет.</w:t>
      </w:r>
    </w:p>
    <w:p w14:paraId="57F0275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зв’язку із введенням 24 лютого 2022 року воєнного стану протягом навчального року керівники гуртків широко застосовують технології дистанційного навчання, використовуючи платформи ZOOM, </w:t>
      </w:r>
      <w:proofErr w:type="spellStart"/>
      <w:r w:rsidRPr="00A920B3">
        <w:rPr>
          <w:rFonts w:ascii="Times New Roman" w:eastAsia="Times New Roman" w:hAnsi="Times New Roman" w:cs="Times New Roman"/>
          <w:color w:val="000000"/>
          <w:sz w:val="24"/>
          <w:szCs w:val="24"/>
          <w:lang w:val="uk-UA" w:eastAsia="ru-RU"/>
        </w:rPr>
        <w:t>Google</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meet</w:t>
      </w:r>
      <w:proofErr w:type="spellEnd"/>
      <w:r w:rsidRPr="00A920B3">
        <w:rPr>
          <w:rFonts w:ascii="Times New Roman" w:eastAsia="Times New Roman" w:hAnsi="Times New Roman" w:cs="Times New Roman"/>
          <w:color w:val="000000"/>
          <w:sz w:val="24"/>
          <w:szCs w:val="24"/>
          <w:lang w:val="uk-UA" w:eastAsia="ru-RU"/>
        </w:rPr>
        <w:t>.</w:t>
      </w:r>
    </w:p>
    <w:p w14:paraId="3321C3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Члени учнівського самоврядування та вихованці Сквирської ради дітей «Лідер» працюють за такими </w:t>
      </w:r>
      <w:proofErr w:type="spellStart"/>
      <w:r w:rsidRPr="00A920B3">
        <w:rPr>
          <w:rFonts w:ascii="Times New Roman" w:eastAsia="Times New Roman" w:hAnsi="Times New Roman" w:cs="Times New Roman"/>
          <w:color w:val="000000"/>
          <w:sz w:val="24"/>
          <w:szCs w:val="24"/>
          <w:lang w:val="uk-UA" w:eastAsia="ru-RU"/>
        </w:rPr>
        <w:t>проєктами</w:t>
      </w:r>
      <w:proofErr w:type="spellEnd"/>
      <w:r w:rsidRPr="00A920B3">
        <w:rPr>
          <w:rFonts w:ascii="Times New Roman" w:eastAsia="Times New Roman" w:hAnsi="Times New Roman" w:cs="Times New Roman"/>
          <w:color w:val="000000"/>
          <w:sz w:val="24"/>
          <w:szCs w:val="24"/>
          <w:lang w:val="uk-UA" w:eastAsia="ru-RU"/>
        </w:rPr>
        <w:t>:</w:t>
      </w:r>
    </w:p>
    <w:p w14:paraId="31481F0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«Правильний вибір професії - успішне майбутнє»;</w:t>
      </w:r>
    </w:p>
    <w:p w14:paraId="36DC5A4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«Лідери з дитинства»;</w:t>
      </w:r>
    </w:p>
    <w:p w14:paraId="3E7FB80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«Здорові люди люблять життя»:</w:t>
      </w:r>
    </w:p>
    <w:p w14:paraId="44C479E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«Зробимо місто чистим»:</w:t>
      </w:r>
    </w:p>
    <w:p w14:paraId="4086639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«Ми патріоти твої, Україно».</w:t>
      </w:r>
    </w:p>
    <w:p w14:paraId="7EA6B6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Вихованці виконували науково-дослідницькі роботи у 7 наукових відділеннях, 16 секціях. Найбільше робіт були написані у відділенні літературознавства, фольклористики та мистецтвознавства, відділенні хімії та біології.</w:t>
      </w:r>
    </w:p>
    <w:p w14:paraId="5CA6AF0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Систематична та цілеспрямована робота у науково-дослідницькому напрямі має високу результативність участі учнів-членів МАН у всіх трьох етапах Всеукраїнського конкурсу-захисту науково-дослідницьких робіт учнів-членів МАН України у 2021/2022 навчальному році. 14 учнів стали переможця ІІ етапу Всеукраїнського конкурсу-захисту науково-дослідницьких робіт учнів членів МАН України:</w:t>
      </w:r>
    </w:p>
    <w:p w14:paraId="0195E76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 місце – 3 учні;</w:t>
      </w:r>
    </w:p>
    <w:p w14:paraId="6EDA386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ІІ місце – 5 учнів;</w:t>
      </w:r>
    </w:p>
    <w:p w14:paraId="44B36C5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ІІІ місце – 6 учнів;</w:t>
      </w:r>
    </w:p>
    <w:p w14:paraId="324F1FC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3 учні стали переможця ІІІ (заключного) етапу конкурсу.</w:t>
      </w:r>
    </w:p>
    <w:p w14:paraId="2083635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Однією з пріоритетних завдань закладу є здійснення заходів щодо залучення до позашкільної освіти вихованців, які потребують соціальної допомоги та соціальної адаптації. У Центрі творчості здобуває позашкільну освіту 75 вихованців, з них: кількість дітей-сиріт – 3, із малозабезпечених сімей – 15, дітей, позбавлених батьківського піклування – 2, дітей з особливими освітніми потребами – 2, з багатодітних сімей – 35,  внутрішньо переміщених осіб – 20.</w:t>
      </w:r>
    </w:p>
    <w:p w14:paraId="6B87147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навчального року ведеться  цілеспрямована та систематична робота з обдарованими дітьми. Для забезпечення якісної роботи керівників гуртків з цією категорією дітей у закладі передбачене індивідуальне навчання із здібними та обдарованими дітьми. Вихованці закладу є постійними учасниками регіональних, обласних, всеукраїнських та міжнародних заходів. </w:t>
      </w:r>
    </w:p>
    <w:p w14:paraId="3827F4F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Сквирській ДЮСШ навчається 305 вихованців, з них на відділеннях з видів спорту: бокс — 32, велосипедний спорт — 16, гандбол — 151, карате — 22,                            легка атлетика — 25, теніс настільний — 40 та шахи — 19.</w:t>
      </w:r>
    </w:p>
    <w:p w14:paraId="6FEE61C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вихованці ДЮСШ взяли участь у змаганнях та спортивно-масових заходах, а саме: відкритій першості з боксу серед юнаків та дівчат 2005-2006, 2008-</w:t>
      </w:r>
      <w:r w:rsidRPr="00A920B3">
        <w:rPr>
          <w:rFonts w:ascii="Times New Roman" w:eastAsia="Times New Roman" w:hAnsi="Times New Roman" w:cs="Times New Roman"/>
          <w:color w:val="000000"/>
          <w:sz w:val="24"/>
          <w:szCs w:val="24"/>
          <w:lang w:val="uk-UA" w:eastAsia="ru-RU"/>
        </w:rPr>
        <w:lastRenderedPageBreak/>
        <w:t xml:space="preserve">2009, 2010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у місті Києві, чемпіонаті Київської області з боксу серед юніорів 2006-2007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у місті Бровари, першості Сквирської ДЮСШ з тенісу настільного серед юнаків та дівчат, чемпіонаті України серед ДЮСШ та СДЮШОР з легкої атлетики у приміщенні серед юнаків та дівчат 2007-2008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у місті Києві, чемпіонаті міста Києва з гандболу пам'яті С. </w:t>
      </w:r>
      <w:proofErr w:type="spellStart"/>
      <w:r w:rsidRPr="00A920B3">
        <w:rPr>
          <w:rFonts w:ascii="Times New Roman" w:eastAsia="Times New Roman" w:hAnsi="Times New Roman" w:cs="Times New Roman"/>
          <w:color w:val="000000"/>
          <w:sz w:val="24"/>
          <w:szCs w:val="24"/>
          <w:lang w:val="uk-UA" w:eastAsia="ru-RU"/>
        </w:rPr>
        <w:t>Перепеляка</w:t>
      </w:r>
      <w:proofErr w:type="spellEnd"/>
      <w:r w:rsidRPr="00A920B3">
        <w:rPr>
          <w:rFonts w:ascii="Times New Roman" w:eastAsia="Times New Roman" w:hAnsi="Times New Roman" w:cs="Times New Roman"/>
          <w:color w:val="000000"/>
          <w:sz w:val="24"/>
          <w:szCs w:val="24"/>
          <w:lang w:val="uk-UA" w:eastAsia="ru-RU"/>
        </w:rPr>
        <w:t xml:space="preserve">, Всеукраїнському турнірі з гандболу серед дівчат 2009-2010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пам'яті Олімпійської чемпіонки Людмили </w:t>
      </w:r>
      <w:proofErr w:type="spellStart"/>
      <w:r w:rsidRPr="00A920B3">
        <w:rPr>
          <w:rFonts w:ascii="Times New Roman" w:eastAsia="Times New Roman" w:hAnsi="Times New Roman" w:cs="Times New Roman"/>
          <w:color w:val="000000"/>
          <w:sz w:val="24"/>
          <w:szCs w:val="24"/>
          <w:lang w:val="uk-UA" w:eastAsia="ru-RU"/>
        </w:rPr>
        <w:t>Панчук</w:t>
      </w:r>
      <w:proofErr w:type="spellEnd"/>
      <w:r w:rsidRPr="00A920B3">
        <w:rPr>
          <w:rFonts w:ascii="Times New Roman" w:eastAsia="Times New Roman" w:hAnsi="Times New Roman" w:cs="Times New Roman"/>
          <w:color w:val="000000"/>
          <w:sz w:val="24"/>
          <w:szCs w:val="24"/>
          <w:lang w:val="uk-UA" w:eastAsia="ru-RU"/>
        </w:rPr>
        <w:t xml:space="preserve">-Коломієць, навчально-тренувальних зборах з боксу із спеціальної фізичної підготовки до чемпіонату Європи серед юнаків та дівчат, смт. Ворохта (Івано-Франківська обл.), першості Сквирської ДЮСШ з велокросу серед учнів молодшої групи,  першості Сквирської ДЮСШ з гандболу серед вихованців 2011-2012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("Літо на площадці"), першості Сквирської ДЮСШ з міні гандболу серед юнаків та дівчат 2011-2012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першості Сквирської ДЮСШ з легкоатлетичного </w:t>
      </w:r>
      <w:proofErr w:type="spellStart"/>
      <w:r w:rsidRPr="00A920B3">
        <w:rPr>
          <w:rFonts w:ascii="Times New Roman" w:eastAsia="Times New Roman" w:hAnsi="Times New Roman" w:cs="Times New Roman"/>
          <w:color w:val="000000"/>
          <w:sz w:val="24"/>
          <w:szCs w:val="24"/>
          <w:lang w:val="uk-UA" w:eastAsia="ru-RU"/>
        </w:rPr>
        <w:t>двоборства</w:t>
      </w:r>
      <w:proofErr w:type="spellEnd"/>
      <w:r w:rsidRPr="00A920B3">
        <w:rPr>
          <w:rFonts w:ascii="Times New Roman" w:eastAsia="Times New Roman" w:hAnsi="Times New Roman" w:cs="Times New Roman"/>
          <w:color w:val="000000"/>
          <w:sz w:val="24"/>
          <w:szCs w:val="24"/>
          <w:lang w:val="uk-UA" w:eastAsia="ru-RU"/>
        </w:rPr>
        <w:t xml:space="preserve"> до Дня Конституції України ("Разом до перемоги"), першості Сквирської ДЮСШ з легкоатлетичного чотириборства, першості Сквирської ДЮСШ з гандболу серед юнаків та дівчат старшої вікової групи, відкритої першості міста Біла Церква з легкої атлетики серед юнаків та дівчат до Дня фізичної культури та спорту, відкритої першості ДЮСШ Олімп міста Біла Церква з легкоатлетичного кросу, відкритої першості Сквирської ДЮСШ з легкоатлетичного чотириборства.</w:t>
      </w:r>
    </w:p>
    <w:p w14:paraId="27290CC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забезпечення всеохоплюючої і справедливої якісної освіти та заохочення до навчання впродовж життя у 2022 році заплановано виконання таких основних завдань та заходів:</w:t>
      </w:r>
    </w:p>
    <w:p w14:paraId="6CDBAB85"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забезпечення дітей дошкільного віку якісною дошкільною освітою відповідно до потреб;</w:t>
      </w:r>
    </w:p>
    <w:p w14:paraId="424FF1DF"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впровадження різноманітних форм дошкільної освіти;</w:t>
      </w:r>
    </w:p>
    <w:p w14:paraId="0FFEC8DD"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подальше формування спроможної та ефективної мережі закладів освіти з урахуванням процесу децентралізації; </w:t>
      </w:r>
    </w:p>
    <w:p w14:paraId="3C6C7963"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збереження здоров’я учнів шляхом участі в обласному </w:t>
      </w:r>
      <w:proofErr w:type="spellStart"/>
      <w:r w:rsidRPr="00A920B3">
        <w:rPr>
          <w:rFonts w:ascii="Times New Roman" w:eastAsia="Times New Roman" w:hAnsi="Times New Roman" w:cs="Times New Roman"/>
          <w:color w:val="000000"/>
          <w:sz w:val="24"/>
          <w:szCs w:val="24"/>
          <w:lang w:val="uk-UA" w:eastAsia="ru-RU"/>
        </w:rPr>
        <w:t>проєкті</w:t>
      </w:r>
      <w:proofErr w:type="spellEnd"/>
      <w:r w:rsidRPr="00A920B3">
        <w:rPr>
          <w:rFonts w:ascii="Times New Roman" w:eastAsia="Times New Roman" w:hAnsi="Times New Roman" w:cs="Times New Roman"/>
          <w:color w:val="000000"/>
          <w:sz w:val="24"/>
          <w:szCs w:val="24"/>
          <w:lang w:val="uk-UA" w:eastAsia="ru-RU"/>
        </w:rPr>
        <w:t xml:space="preserve"> «Якісне харчування – здорова дитина»;</w:t>
      </w:r>
    </w:p>
    <w:p w14:paraId="2879A029"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виконання заходів з протипожежної безпеки;</w:t>
      </w:r>
    </w:p>
    <w:p w14:paraId="5D020C86"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оновлення технологічного обладнання на харчоблоках;</w:t>
      </w:r>
    </w:p>
    <w:p w14:paraId="32A76365"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оновлення комп’ютерного обладнання у закладах освіти;</w:t>
      </w:r>
    </w:p>
    <w:p w14:paraId="5A9CF70D"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забезпечення дотримання натуральних норм харчування в дошкільних закладах освіти та в дошкільних групах НВК, за рахунок батьківських коштів та коштів місцевого бюджету;</w:t>
      </w:r>
    </w:p>
    <w:p w14:paraId="52BE9400"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підвищення кваліфікації керівників і педагогічних працівників закладів дошкільної та загальної середньої освіти, забезпечення їх безперервного професійного розвитку та підготовка до роботи з дітьми з особливими освітніми потребами.</w:t>
      </w:r>
    </w:p>
    <w:p w14:paraId="74409B83"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6D9AF6C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8.2. </w:t>
      </w:r>
      <w:r w:rsidRPr="00A920B3">
        <w:rPr>
          <w:rFonts w:ascii="Times New Roman" w:eastAsia="Times New Roman" w:hAnsi="Times New Roman" w:cs="Times New Roman"/>
          <w:i/>
          <w:iCs/>
          <w:color w:val="000000"/>
          <w:sz w:val="24"/>
          <w:szCs w:val="24"/>
          <w:lang w:val="uk-UA" w:eastAsia="ru-RU"/>
        </w:rPr>
        <w:t>Охорона здоров`я. </w:t>
      </w:r>
    </w:p>
    <w:p w14:paraId="6CFA63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умовах воєнного стану медичні заклади працювали у штатному режимі і надавали цілодобову допомогу жителям Сквирщини. Виконувались завдання та заходи, передбачені загальнодержавними та обласними програмами з питань охорони здоров’я, зокрема - завдання на період введення воєнного стану з організації надання медичної допомоги населенню. Був виконаний весь перелік завдань, передбачених до виконання на первинному рівні надання медичної допомоги за іншими напрямками діяльності.</w:t>
      </w:r>
    </w:p>
    <w:p w14:paraId="5CBA727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Продовжувалась робота щодо забезпечення якості та доступності первинної медичної допомоги населенню шляхом оновлення та реконструкції амбулаторій. Так АЗПСМ м. Сквира розпочала свою роботу в окремому приміщенні. </w:t>
      </w:r>
    </w:p>
    <w:p w14:paraId="77C5E19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період введення воєнного стану підприємство співпрацює з громадськими організаціями та волонтерами, щодо забезпечення населення лікарськими препаратами та засобами особистої гігієни. </w:t>
      </w:r>
    </w:p>
    <w:p w14:paraId="7D6D78E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Розроблено та затверджено міські Програми:</w:t>
      </w:r>
    </w:p>
    <w:p w14:paraId="6BC46F1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-«Про затвердження Цільової Програми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2022-2025 роки»;</w:t>
      </w:r>
    </w:p>
    <w:p w14:paraId="69E5B2B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«Про затвердження Програми з інфекційного контролю та дотримання заходів із запобігання інфекціям, пов’язаним з наданням медичної допомоги Комунального некомерційного підприємства Сквирської міської ради «Сквирський міський центр первинної медико-санітарної допомоги» на 2022-2025 роки».</w:t>
      </w:r>
    </w:p>
    <w:p w14:paraId="2C062B1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місцевого бюджету протягом 2022 року на заклади охорони здоров’я витрачено 12 653,8 тис. гривень (енергоносії, заробітна плата з нарахуванням Пункту (відділення) невідкладної допомоги, ФП, ПЗ, ФАП).</w:t>
      </w:r>
    </w:p>
    <w:p w14:paraId="03AEE61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за кошти міського бюджету проведено капітальний ремонт протипожежної сигналізації поліклінічного відділення Сквирської ЦМЛ на суму 350426,66 грн та закуплено матеріали для ремонту укриття на суму 46918,47 гривень.</w:t>
      </w:r>
    </w:p>
    <w:p w14:paraId="67BD118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Проведено поточні ремонти прибудинкової території педіатричного відділення, реанімаційного відділення, 2 поверху поліклінічного відділення, кабінетів спеціалістів поліклінічного відділення (власні кошти підприємства на закупівлю будівельних та господарських товарів). Проведено ІІ етап ремонту системи теплопостачання хірургічного корпусу (власні кошти підприємства - 130295,22 гривень). Також проведено закупівлю основних засобів довготривалого користування (медичне обладнання) на суму 341858 гривень. Проведено торги по закупівлі системи рентгенологічної стаціонарної (кошти НСЗУ). Згідно наказів ДОЗ та МОЗ підприємством отримано 2 рентгенологічні портативні системи.</w:t>
      </w:r>
    </w:p>
    <w:p w14:paraId="5B569C2B"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24B210F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8.3. </w:t>
      </w:r>
      <w:r w:rsidRPr="00A920B3">
        <w:rPr>
          <w:rFonts w:ascii="Times New Roman" w:eastAsia="Times New Roman" w:hAnsi="Times New Roman" w:cs="Times New Roman"/>
          <w:i/>
          <w:iCs/>
          <w:color w:val="000000"/>
          <w:sz w:val="24"/>
          <w:szCs w:val="24"/>
          <w:lang w:val="uk-UA" w:eastAsia="ru-RU"/>
        </w:rPr>
        <w:t>Культура. </w:t>
      </w:r>
    </w:p>
    <w:p w14:paraId="5E408F9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Сквирської міської територіальної громади станом на 01.01.2023 року налічується 35 клубних закладів культури, 37 бібліотек, Сквирський міський народний краєзнавчий музей, комунальний заклад Сквирської міської ради Сквирська дитяча школа мистецтв. </w:t>
      </w:r>
    </w:p>
    <w:p w14:paraId="6DD0995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Робота закладів націлена на </w:t>
      </w:r>
      <w:r w:rsidRPr="00A920B3">
        <w:rPr>
          <w:rFonts w:ascii="Times New Roman" w:eastAsia="Times New Roman" w:hAnsi="Times New Roman" w:cs="Times New Roman"/>
          <w:color w:val="000000"/>
          <w:sz w:val="24"/>
          <w:szCs w:val="24"/>
          <w:shd w:val="clear" w:color="auto" w:fill="FFFFFF"/>
          <w:lang w:val="uk-UA" w:eastAsia="ru-RU"/>
        </w:rPr>
        <w:t xml:space="preserve">створення умов для творчого розвитку особистості, підвищення культурного рівня, естетичного виховання громадян, доступності освіти у сфері культури для дітей та юнацтва, задоволення культурних потреб, </w:t>
      </w:r>
      <w:r w:rsidRPr="00A920B3">
        <w:rPr>
          <w:rFonts w:ascii="Times New Roman" w:eastAsia="Times New Roman" w:hAnsi="Times New Roman" w:cs="Times New Roman"/>
          <w:color w:val="000000"/>
          <w:sz w:val="24"/>
          <w:szCs w:val="24"/>
          <w:lang w:val="uk-UA" w:eastAsia="ru-RU"/>
        </w:rPr>
        <w:t>організації змістовного дозвілля населення громади, максимальне охоплення мистецькою освітою дітей та юнацтва,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w:t>
      </w:r>
    </w:p>
    <w:p w14:paraId="7697C5D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галузі культури діє Програма розвитку культури у Сквирській міській територіальній громаді на 2021-2025 роки, затверджена рішенням міської ради від 22.12.2020 №18-3-VІІІ зі змінами, внесеними рішенням сесії від 23.11.2021 №36-15-VІІІ. </w:t>
      </w:r>
    </w:p>
    <w:p w14:paraId="378DD97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в централізованій клубній мережі функціонували міський Будинок культури та 34 сільські клубні установи, в яких діяло 93 клубних формувань та клубів за інтересами. Одним із досягнень у галузі культури є те, що у громаді є 9 колективів, яким присвоєно звання «народний», цьогоріч три з них підтвердили звання та трьом присвоєно звання вперше.</w:t>
      </w:r>
    </w:p>
    <w:p w14:paraId="57DD918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програми розвитку культури протягом звітного періоду працівниками закладів культури проведено традиційні фестивалі та конкурси: ХІ фольклорний фестиваль «Різдвяна зірка», міський фестиваль військово-патріотичної творчості «Пам'ять серця», дитячий фестиваль виконавців естрадної пісні «Перший крок», а також заходи з відзначення державних свят, знаменних та пам’ятних дат з історії України, тощо. Творчі колективи Сквирщини гідно представляли край на обласному рівні та виборювали призові місця.</w:t>
      </w:r>
    </w:p>
    <w:p w14:paraId="6A24272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2022 році в централізованій бібліотечній системі працювали Сквирська центральна міська бібліотека, центральна дитяча бібліотека та 35 бібліотек-філій. При центральній </w:t>
      </w:r>
      <w:r w:rsidRPr="00A920B3">
        <w:rPr>
          <w:rFonts w:ascii="Times New Roman" w:eastAsia="Times New Roman" w:hAnsi="Times New Roman" w:cs="Times New Roman"/>
          <w:color w:val="000000"/>
          <w:sz w:val="24"/>
          <w:szCs w:val="24"/>
          <w:lang w:val="uk-UA" w:eastAsia="ru-RU"/>
        </w:rPr>
        <w:lastRenderedPageBreak/>
        <w:t>міській бібліотеці діяло літературне об’єднання «Сузір’я», центральній дитячій – клуб за інтересами «Бісером вишиваю, бісером плету», а також 11 клубів за інтересами різнобічного спрямування при сільських закладах. Відповідно до ініціативи Уповноваженого із захисту державної мови та підтримуючи загальноукраїнську кампанію сприяння опануванню державної мови, протягом поточного року при чотирьох сільських бібліотеках-філіях організовано і функціонують розмовні клуби української мови.</w:t>
      </w:r>
    </w:p>
    <w:p w14:paraId="07FEF7D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Книжковий фонд по установах системи складає 191629 примірників видань, у поточному році надійшло і поставлено на сумарний та індивідуальний облік 131 примірників видань. З початку року послугами бібліотек скористалося 14274  мешканці. </w:t>
      </w:r>
    </w:p>
    <w:p w14:paraId="5B76791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поліпшення якості інформаційного обслуговування користувачів бібліотек працівниками міських бібліотечних установ на сторінках  у соціальних мережах ведуться рубрики «Цей день в історії» та «Історії сіл Сквирщини», тощо. Бібліотечні заклади долучилася до участі в обласних конкурсах та марафонах, де виборювали призові місця, всеукраїнських акціях та </w:t>
      </w:r>
      <w:proofErr w:type="spellStart"/>
      <w:r w:rsidRPr="00A920B3">
        <w:rPr>
          <w:rFonts w:ascii="Times New Roman" w:eastAsia="Times New Roman" w:hAnsi="Times New Roman" w:cs="Times New Roman"/>
          <w:color w:val="000000"/>
          <w:sz w:val="24"/>
          <w:szCs w:val="24"/>
          <w:lang w:val="uk-UA" w:eastAsia="ru-RU"/>
        </w:rPr>
        <w:t>проєктах</w:t>
      </w:r>
      <w:proofErr w:type="spellEnd"/>
      <w:r w:rsidRPr="00A920B3">
        <w:rPr>
          <w:rFonts w:ascii="Times New Roman" w:eastAsia="Times New Roman" w:hAnsi="Times New Roman" w:cs="Times New Roman"/>
          <w:color w:val="000000"/>
          <w:sz w:val="24"/>
          <w:szCs w:val="24"/>
          <w:lang w:val="uk-UA" w:eastAsia="ru-RU"/>
        </w:rPr>
        <w:t>.</w:t>
      </w:r>
    </w:p>
    <w:p w14:paraId="6B10A24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програми, організовуючи змістовне дозвілля жителів громади, за 2022 рік бібліотеками реалізовано заходи, які присвячені державним подіям, ювілейним датам знаних людей краю, питанням екології, популяризації книги і читання, звичаїв та традицій українського народу, родинних цінностей, здорового способу життя тощо. Разом з тим проведено щорічну літературну акцію «Читання з воїном» та щорічний літературний конкурс патріотичної поезії «Сильні духом, вільні серцем працюють поруч».</w:t>
      </w:r>
    </w:p>
    <w:p w14:paraId="782F453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у Сквирській дитячій школі мистецтв працювали відділи: фортепіанний, народних інструментів, струнний, духових та ударних інструментів, теоретичний, хореографічний, театральний, відділи образотворчого мистецтва та естрадного вокалу. Контингент школи становить 354 учні, охоплення учнів загальноосвітніх шкіл громади навчанням у школі мистецтв становить близько 10,83%. Школа мистецтв має чотири класи в селах: Кривошиїнці, Горобіївка, Пустоварівка, Тарасівка, де навчається 40 сільських учнів, з них 4  вихованці дитячого будинку «Надія» та 15 вихованців дитячого будинку сімейного типу родини Бондарів. </w:t>
      </w:r>
    </w:p>
    <w:p w14:paraId="487FB99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хореографічний дитячий колектив «Веселий сонях» підтвердив звання «зразковий», а дитячому вокальному ансамблю «Нотка» присвоєно звання «зразковий». В школі працює хор викладачів та тріо викладачів «Елегія». </w:t>
      </w:r>
    </w:p>
    <w:p w14:paraId="66FF582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Вихованці школи стали призерами у  шкільних, місцевих, обласних, Всеукраїнських, Міжнародних фестивалях, конкурсах, приймали активну участь у мистецьких заходах.</w:t>
      </w:r>
    </w:p>
    <w:p w14:paraId="6CE6A86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Робота Сквирського міського народного краєзнавчого музею орієнтована на відвідувачів різного покоління та спрямована на забезпечення збереження фондів музею та їх збільшення, організацію та проведення культурно-мистецьких заходів, </w:t>
      </w:r>
      <w:proofErr w:type="spellStart"/>
      <w:r w:rsidRPr="00A920B3">
        <w:rPr>
          <w:rFonts w:ascii="Times New Roman" w:eastAsia="Times New Roman" w:hAnsi="Times New Roman" w:cs="Times New Roman"/>
          <w:color w:val="000000"/>
          <w:sz w:val="24"/>
          <w:szCs w:val="24"/>
          <w:lang w:val="uk-UA" w:eastAsia="ru-RU"/>
        </w:rPr>
        <w:t>дозвіллєвої</w:t>
      </w:r>
      <w:proofErr w:type="spellEnd"/>
      <w:r w:rsidRPr="00A920B3">
        <w:rPr>
          <w:rFonts w:ascii="Times New Roman" w:eastAsia="Times New Roman" w:hAnsi="Times New Roman" w:cs="Times New Roman"/>
          <w:color w:val="000000"/>
          <w:sz w:val="24"/>
          <w:szCs w:val="24"/>
          <w:lang w:val="uk-UA" w:eastAsia="ru-RU"/>
        </w:rPr>
        <w:t xml:space="preserve"> діяльності, впровадження і реалізацію просвітницьких проектів та програм в музейній, туристичній галузях. Зокрема, завдяки різним виставкам та тематичним заходам музей формує у підростаючого покоління активну громадську позицію та національно-патріотичну свідомість.  </w:t>
      </w:r>
    </w:p>
    <w:p w14:paraId="67D6C95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незважаючи на воєнний стан, Сквирський міський народний краєзнавчий музей відвідало понад 3700 осіб, кількість предметів основного фонду зросла на 98 одиниць і становить 3833 одиниці обліку, проведено 187 екскурсій, організовано 11 виставок, підготовлено 2 наукових видання. При музеї в літній період для дітей різного віку було організовано табір вихідного дня, під час </w:t>
      </w:r>
      <w:proofErr w:type="spellStart"/>
      <w:r w:rsidRPr="00A920B3">
        <w:rPr>
          <w:rFonts w:ascii="Times New Roman" w:eastAsia="Times New Roman" w:hAnsi="Times New Roman" w:cs="Times New Roman"/>
          <w:color w:val="000000"/>
          <w:sz w:val="24"/>
          <w:szCs w:val="24"/>
          <w:lang w:val="uk-UA" w:eastAsia="ru-RU"/>
        </w:rPr>
        <w:t>новорічно</w:t>
      </w:r>
      <w:proofErr w:type="spellEnd"/>
      <w:r w:rsidRPr="00A920B3">
        <w:rPr>
          <w:rFonts w:ascii="Times New Roman" w:eastAsia="Times New Roman" w:hAnsi="Times New Roman" w:cs="Times New Roman"/>
          <w:color w:val="000000"/>
          <w:sz w:val="24"/>
          <w:szCs w:val="24"/>
          <w:lang w:val="uk-UA" w:eastAsia="ru-RU"/>
        </w:rPr>
        <w:t>-різдвяних свят відкрито резиденцію Святого Миколая. Продовжується розробка туристичних маршрутів по громаді. Одним із проблемних питань є відсутність окремого приміщення для Сквирського міського народного краєзнавчого музею. </w:t>
      </w:r>
    </w:p>
    <w:p w14:paraId="35F6CD52"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582F9DE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8.4. </w:t>
      </w:r>
      <w:r w:rsidRPr="00A920B3">
        <w:rPr>
          <w:rFonts w:ascii="Times New Roman" w:eastAsia="Times New Roman" w:hAnsi="Times New Roman" w:cs="Times New Roman"/>
          <w:i/>
          <w:iCs/>
          <w:color w:val="000000"/>
          <w:sz w:val="24"/>
          <w:szCs w:val="24"/>
          <w:lang w:val="uk-UA" w:eastAsia="ru-RU"/>
        </w:rPr>
        <w:t>Фізична культура та спорт. </w:t>
      </w:r>
    </w:p>
    <w:p w14:paraId="35C97BF6"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відділом культури, молоді і спорту основна увага приділялася вдосконаленню системи організації і проведення фізкультурно-оздоровчих і спортивно-</w:t>
      </w:r>
      <w:r w:rsidRPr="00A920B3">
        <w:rPr>
          <w:rFonts w:ascii="Times New Roman" w:eastAsia="Times New Roman" w:hAnsi="Times New Roman" w:cs="Times New Roman"/>
          <w:color w:val="000000"/>
          <w:sz w:val="24"/>
          <w:szCs w:val="24"/>
          <w:lang w:val="uk-UA" w:eastAsia="ru-RU"/>
        </w:rPr>
        <w:lastRenderedPageBreak/>
        <w:t>масових заходів серед широких верств населення, залучення їх до занять фізичної культурою та спортом, проводилася профілактика негативних явищ та формування здорового способу життя у молодіжному середовищі.</w:t>
      </w:r>
    </w:p>
    <w:p w14:paraId="0DA56C6E"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галузі фізичної культури та спорту сесією Сквирської міської ради діє «Програма розвитку фізичної культури і спорту на 2021-2025 роки у Сквирській міській територіальній громаді», затверджена рішенням сесії від 22.12.2020 № 19-3-VІІІ, зі змінами, внесеними рішенням від 23.11.2021 № 37-15-VIII. </w:t>
      </w:r>
    </w:p>
    <w:p w14:paraId="1E3D6632"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на 01.01.2023 року у громаді нараховується така матеріально-технічна база: 1 стадіон, 23 спортивних залів (17 в сільській місцевості), 41 спортивних майданчиків (26 в сільській місцевості), 13 футбольних полів (12 в сільській місцевості), 17 гімнастичних містечок (11 в сільській місцевості), 11 приміщень для фізкультурних занять (4 в сільській місцевості), 2 з них – з тренажерним обладнанням та 4 спортивних майданчики зі штучним покриттям.</w:t>
      </w:r>
    </w:p>
    <w:p w14:paraId="3486426A"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Незважаючи на воєнний стан, з початку року відділом організовано та проведено спортивні заходи різного рівня:</w:t>
      </w:r>
    </w:p>
    <w:p w14:paraId="1DAEA378"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з нагоди Дня Конституції України:</w:t>
      </w:r>
    </w:p>
    <w:p w14:paraId="4FC1E69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Першість Сквирської міської територіальної громади з велосипедного спорту на шосе серед чоловіків, жінок, юнаків та дівчат;</w:t>
      </w:r>
    </w:p>
    <w:p w14:paraId="5CB8314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Легкоатлетичний крос серед учнівської молоді;</w:t>
      </w:r>
    </w:p>
    <w:p w14:paraId="2148603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Турнір з гандболу серед молоді.</w:t>
      </w:r>
    </w:p>
    <w:p w14:paraId="70A0FB5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Щорічний патріотичний забіг легкої атлетики в пам’ять про загиблих воїнів.</w:t>
      </w:r>
    </w:p>
    <w:p w14:paraId="6AD844F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Турнір з футболу на Кубок Сквирської міської голови.</w:t>
      </w:r>
    </w:p>
    <w:p w14:paraId="05DB002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Урочистості з нагоди Дня фізичної культури і спорту.</w:t>
      </w:r>
    </w:p>
    <w:p w14:paraId="3DA220E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Турнір з футболу присвячений пам’яті Почесного працівника фізичної культури і спорту України Л. Х. </w:t>
      </w:r>
      <w:proofErr w:type="spellStart"/>
      <w:r w:rsidRPr="00A920B3">
        <w:rPr>
          <w:rFonts w:ascii="Times New Roman" w:eastAsia="Times New Roman" w:hAnsi="Times New Roman" w:cs="Times New Roman"/>
          <w:color w:val="000000"/>
          <w:sz w:val="24"/>
          <w:szCs w:val="24"/>
          <w:lang w:val="uk-UA" w:eastAsia="ru-RU"/>
        </w:rPr>
        <w:t>Шварцбурга</w:t>
      </w:r>
      <w:proofErr w:type="spellEnd"/>
      <w:r w:rsidRPr="00A920B3">
        <w:rPr>
          <w:rFonts w:ascii="Times New Roman" w:eastAsia="Times New Roman" w:hAnsi="Times New Roman" w:cs="Times New Roman"/>
          <w:color w:val="000000"/>
          <w:sz w:val="24"/>
          <w:szCs w:val="24"/>
          <w:lang w:val="uk-UA" w:eastAsia="ru-RU"/>
        </w:rPr>
        <w:t>.</w:t>
      </w:r>
    </w:p>
    <w:p w14:paraId="0FD50900"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7AC6F89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8.5. </w:t>
      </w:r>
      <w:r w:rsidRPr="00A920B3">
        <w:rPr>
          <w:rFonts w:ascii="Times New Roman" w:eastAsia="Times New Roman" w:hAnsi="Times New Roman" w:cs="Times New Roman"/>
          <w:i/>
          <w:iCs/>
          <w:color w:val="000000"/>
          <w:sz w:val="24"/>
          <w:szCs w:val="24"/>
          <w:lang w:val="uk-UA" w:eastAsia="ru-RU"/>
        </w:rPr>
        <w:t>Молодіжна політика та національно-патріотичне виховання.</w:t>
      </w:r>
    </w:p>
    <w:p w14:paraId="3E3CF1B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з метою створення умов для повноцінної самореалізації молоді, інтеграції молоді до світової та європейської молодіжної спільноти, на громадських засадах при Сквирській міській раді діяла молодіжна рада Сквирської міської територіальної громади. На засіданні молодіжної ради від 25.08.2022 оновлено персональний склад ради та обрано нового голову. Рішенням виконавчого комітету Сквирської міської ради від 06.09.2022 № 8/21 </w:t>
      </w:r>
      <w:proofErr w:type="spellStart"/>
      <w:r w:rsidRPr="00A920B3">
        <w:rPr>
          <w:rFonts w:ascii="Times New Roman" w:eastAsia="Times New Roman" w:hAnsi="Times New Roman" w:cs="Times New Roman"/>
          <w:color w:val="000000"/>
          <w:sz w:val="24"/>
          <w:szCs w:val="24"/>
          <w:lang w:val="uk-UA" w:eastAsia="ru-RU"/>
        </w:rPr>
        <w:t>внесено</w:t>
      </w:r>
      <w:proofErr w:type="spellEnd"/>
      <w:r w:rsidRPr="00A920B3">
        <w:rPr>
          <w:rFonts w:ascii="Times New Roman" w:eastAsia="Times New Roman" w:hAnsi="Times New Roman" w:cs="Times New Roman"/>
          <w:color w:val="000000"/>
          <w:sz w:val="24"/>
          <w:szCs w:val="24"/>
          <w:lang w:val="uk-UA" w:eastAsia="ru-RU"/>
        </w:rPr>
        <w:t xml:space="preserve"> зміни до персонального складу молодіжної ради Сквирської міської територіальної громади. </w:t>
      </w:r>
    </w:p>
    <w:p w14:paraId="43128A7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w:t>
      </w:r>
      <w:r w:rsidRPr="00A920B3">
        <w:rPr>
          <w:rFonts w:ascii="Times New Roman" w:eastAsia="Times New Roman" w:hAnsi="Times New Roman" w:cs="Times New Roman"/>
          <w:color w:val="000000"/>
          <w:sz w:val="24"/>
          <w:szCs w:val="24"/>
          <w:shd w:val="clear" w:color="auto" w:fill="FFFFFF"/>
          <w:lang w:val="uk-UA" w:eastAsia="ru-RU"/>
        </w:rPr>
        <w:t xml:space="preserve">ішенням Сквирської міської ради від 29.04.2021 №11-7-VIII затверджено </w:t>
      </w:r>
      <w:r w:rsidRPr="00A920B3">
        <w:rPr>
          <w:rFonts w:ascii="Times New Roman" w:eastAsia="Times New Roman" w:hAnsi="Times New Roman" w:cs="Times New Roman"/>
          <w:color w:val="000000"/>
          <w:sz w:val="24"/>
          <w:szCs w:val="24"/>
          <w:lang w:val="uk-UA" w:eastAsia="ru-RU"/>
        </w:rPr>
        <w:t>Програму «Молодь Сквирської міської територіальної громади» на 2021-2025 роки»</w:t>
      </w:r>
      <w:r w:rsidRPr="00A920B3">
        <w:rPr>
          <w:rFonts w:ascii="Times New Roman" w:eastAsia="Times New Roman" w:hAnsi="Times New Roman" w:cs="Times New Roman"/>
          <w:color w:val="000000"/>
          <w:sz w:val="24"/>
          <w:szCs w:val="24"/>
          <w:shd w:val="clear" w:color="auto" w:fill="FFFFFF"/>
          <w:lang w:val="uk-UA" w:eastAsia="ru-RU"/>
        </w:rPr>
        <w:t xml:space="preserve">. </w:t>
      </w:r>
      <w:r w:rsidRPr="00A920B3">
        <w:rPr>
          <w:rFonts w:ascii="Times New Roman" w:eastAsia="Times New Roman" w:hAnsi="Times New Roman" w:cs="Times New Roman"/>
          <w:color w:val="000000"/>
          <w:sz w:val="24"/>
          <w:szCs w:val="24"/>
          <w:lang w:val="uk-UA" w:eastAsia="ru-RU"/>
        </w:rPr>
        <w:t>З метою формування у підростаючого покоління активної громадянської позиції та національно-патріотичної свідомості, закладами культури проведено щорічну літературну акцію «Читання з воїном», цикл заходів: «Афганська війна: погляд через роки…», «Шануймо пам’ять Героїв Майдану», «Добровольці – воїни світла», «Не загасити пам’яті вогонь», «І зупинилось серце молоде, щоб вічно билось серце України», години мужності, години вшанування воїнів АТО/ООС, відбувся щорічний літературний конкурс патріотичної поезії «Сильні духом, вільні серцем працюють поруч», міський фестиваль військово-патріотичної творчості «Пам'ять серця».</w:t>
      </w:r>
    </w:p>
    <w:p w14:paraId="3956066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закладах культури проводилися патріотичні та історичні години, зустрічі, тематичні виставки, години спілкування, конкурси, акції, підготовлено огляди літератури.</w:t>
      </w:r>
    </w:p>
    <w:p w14:paraId="343FEF0A"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13C21BC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9. Охорона навколишнього природного середовища.</w:t>
      </w:r>
    </w:p>
    <w:p w14:paraId="18AFEC7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Рішенням Сквирської міської ради від 22.12.2020 №15-3-VІІІ затверджена Програма забезпечення збору, вивезення та захоронення твердих відходів у Сквирській міській територіальній громаді на 2021-2025 роки, на фінансування якої в бюджеті Сквирської міської територіальної громади на 2022 рік передбачені кошти в сумі </w:t>
      </w:r>
      <w:proofErr w:type="spellStart"/>
      <w:r w:rsidRPr="00A920B3">
        <w:rPr>
          <w:rFonts w:ascii="Times New Roman" w:eastAsia="Times New Roman" w:hAnsi="Times New Roman" w:cs="Times New Roman"/>
          <w:color w:val="000000"/>
          <w:sz w:val="24"/>
          <w:szCs w:val="24"/>
          <w:lang w:val="uk-UA" w:eastAsia="ru-RU"/>
        </w:rPr>
        <w:t>сумі</w:t>
      </w:r>
      <w:proofErr w:type="spellEnd"/>
      <w:r w:rsidRPr="00A920B3">
        <w:rPr>
          <w:rFonts w:ascii="Times New Roman" w:eastAsia="Times New Roman" w:hAnsi="Times New Roman" w:cs="Times New Roman"/>
          <w:color w:val="000000"/>
          <w:sz w:val="24"/>
          <w:szCs w:val="24"/>
          <w:lang w:val="uk-UA" w:eastAsia="ru-RU"/>
        </w:rPr>
        <w:t xml:space="preserve"> 1520,0 тис.  грн, </w:t>
      </w:r>
      <w:r w:rsidRPr="00A920B3">
        <w:rPr>
          <w:rFonts w:ascii="Times New Roman" w:eastAsia="Times New Roman" w:hAnsi="Times New Roman" w:cs="Times New Roman"/>
          <w:color w:val="000000"/>
          <w:sz w:val="24"/>
          <w:szCs w:val="24"/>
          <w:lang w:val="uk-UA" w:eastAsia="ru-RU"/>
        </w:rPr>
        <w:lastRenderedPageBreak/>
        <w:t>в тому числі на збір та перевезення ТПВ з місць загального користування територіальної громади  1150 тис. гривень. </w:t>
      </w:r>
    </w:p>
    <w:p w14:paraId="300F8F43"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2022 рік в рамках  Програми забезпечення збору, вивезення та захоронення твердих відходів  зібрано та перевезено  з вулиць міста 6382 куб. м сміття з місць загального користування при запланованих 6000 м. куб.</w:t>
      </w:r>
    </w:p>
    <w:p w14:paraId="5FF7C4B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від 23.12.2021 №44-17-VІІІ затверджена Програма природоохоронних заходів  Сквирської міської територіальної громади на 2022-2025 роки, на фінансування якої в бюджеті Сквирської міської територіальної громади передбачені кошти в сумі 85,4 тис. гривень. За звітний період фінансування не здійснювалось.</w:t>
      </w:r>
    </w:p>
    <w:p w14:paraId="3F43B13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громаді діє Програма заходів по організації благоустрою Сквирської міської територіальної громади на 2022-2026 роки, затверджена рішенням Сквирської міської ради від 23.12.2021 №08-17-VІІІ. На реалізацію заходів програми на 2022 рік передбачені кошти в сумі 8900,0 тис. гривень. Фактично за 2022 рік профінансовано на виконання заходів Програми 8116,6 тис. гривень.</w:t>
      </w:r>
    </w:p>
    <w:p w14:paraId="22F1B4E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Незважаючи на введення з 24 лютого 2022 року воєнного стану, заходи по організації благоустрою проводяться в повному обсязі. Сквирською міською радою в березні-квітні 2022 року було організовано проведення акції «За чисте довкілля», в рамках якої  проводиться благоустрій територій та ліквідація стихійних сміттєзвалищ. </w:t>
      </w:r>
    </w:p>
    <w:p w14:paraId="2DB54D9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розпорядження Сквирської міської голови була  організована робота по приведенню у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 обрізку дерев та кущів тощо.</w:t>
      </w:r>
    </w:p>
    <w:p w14:paraId="1F6F887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Під час двомісячника благоустрою та акцій «За чисте довкілля», які проводились весною та восени,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 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 xml:space="preserve">» провело </w:t>
      </w:r>
      <w:proofErr w:type="spellStart"/>
      <w:r w:rsidRPr="00A920B3">
        <w:rPr>
          <w:rFonts w:ascii="Times New Roman" w:eastAsia="Times New Roman" w:hAnsi="Times New Roman" w:cs="Times New Roman"/>
          <w:color w:val="000000"/>
          <w:sz w:val="24"/>
          <w:szCs w:val="24"/>
          <w:lang w:val="uk-UA" w:eastAsia="ru-RU"/>
        </w:rPr>
        <w:t>кронування</w:t>
      </w:r>
      <w:proofErr w:type="spellEnd"/>
      <w:r w:rsidRPr="00A920B3">
        <w:rPr>
          <w:rFonts w:ascii="Times New Roman" w:eastAsia="Times New Roman" w:hAnsi="Times New Roman" w:cs="Times New Roman"/>
          <w:color w:val="000000"/>
          <w:sz w:val="24"/>
          <w:szCs w:val="24"/>
          <w:lang w:val="uk-UA" w:eastAsia="ru-RU"/>
        </w:rPr>
        <w:t xml:space="preserve"> та санітарну обрізку  аварійно-небезпечних дерев та кущів.</w:t>
      </w:r>
    </w:p>
    <w:p w14:paraId="14D3A79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Сквирської міської територіальної громади проведено акцію «Сади перемоги», в якій приймали участь жителі громади. Висаджено 4 (чотири) тисячі фруктових саджанців.</w:t>
      </w:r>
    </w:p>
    <w:p w14:paraId="16D1C5B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Відповідно до покладених завдань, інспектором  з благоустрою комунального підприємства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 проведено роботу щодо дотримання Закону України «Про благоустрій населених пунктів»,  Правил благоустрою на території Сквирської МТГ юридичними та фізичними особами:</w:t>
      </w:r>
    </w:p>
    <w:p w14:paraId="089BDB1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направлено 125 попереджень щодо приведення у належний стан території, яка перебуває у власності або орендована з урахуванням передбаченими  законом меж;</w:t>
      </w:r>
    </w:p>
    <w:p w14:paraId="5E31161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за результатами перевірок звернень від громадян складено 15 актів обстеження;</w:t>
      </w:r>
    </w:p>
    <w:p w14:paraId="1C2939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на виконання рішення Сквирської міської ради щодо благоустрою територій  до проведення двомісячників благоустрою </w:t>
      </w:r>
      <w:proofErr w:type="spellStart"/>
      <w:r w:rsidRPr="00A920B3">
        <w:rPr>
          <w:rFonts w:ascii="Times New Roman" w:eastAsia="Times New Roman" w:hAnsi="Times New Roman" w:cs="Times New Roman"/>
          <w:color w:val="000000"/>
          <w:sz w:val="24"/>
          <w:szCs w:val="24"/>
          <w:lang w:val="uk-UA" w:eastAsia="ru-RU"/>
        </w:rPr>
        <w:t>вручено</w:t>
      </w:r>
      <w:proofErr w:type="spellEnd"/>
      <w:r w:rsidRPr="00A920B3">
        <w:rPr>
          <w:rFonts w:ascii="Times New Roman" w:eastAsia="Times New Roman" w:hAnsi="Times New Roman" w:cs="Times New Roman"/>
          <w:color w:val="000000"/>
          <w:sz w:val="24"/>
          <w:szCs w:val="24"/>
          <w:lang w:val="uk-UA" w:eastAsia="ru-RU"/>
        </w:rPr>
        <w:t xml:space="preserve"> 420 пам’яток про благоустрій жителям та суб’єктам господарської діяльності всіх форм власності;</w:t>
      </w:r>
    </w:p>
    <w:p w14:paraId="7483AF3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в складі комісії проводились обстеження зелених насаджень в кількості 725 штук, які включені в акт видалення або </w:t>
      </w:r>
      <w:proofErr w:type="spellStart"/>
      <w:r w:rsidRPr="00A920B3">
        <w:rPr>
          <w:rFonts w:ascii="Times New Roman" w:eastAsia="Times New Roman" w:hAnsi="Times New Roman" w:cs="Times New Roman"/>
          <w:color w:val="000000"/>
          <w:sz w:val="24"/>
          <w:szCs w:val="24"/>
          <w:lang w:val="uk-UA" w:eastAsia="ru-RU"/>
        </w:rPr>
        <w:t>кронування</w:t>
      </w:r>
      <w:proofErr w:type="spellEnd"/>
      <w:r w:rsidRPr="00A920B3">
        <w:rPr>
          <w:rFonts w:ascii="Times New Roman" w:eastAsia="Times New Roman" w:hAnsi="Times New Roman" w:cs="Times New Roman"/>
          <w:color w:val="000000"/>
          <w:sz w:val="24"/>
          <w:szCs w:val="24"/>
          <w:lang w:val="uk-UA" w:eastAsia="ru-RU"/>
        </w:rPr>
        <w:t>;</w:t>
      </w:r>
    </w:p>
    <w:p w14:paraId="7AE4D2F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на підставі рішення виконавчого комітету Сквирської міської ради  виписано та </w:t>
      </w:r>
      <w:proofErr w:type="spellStart"/>
      <w:r w:rsidRPr="00A920B3">
        <w:rPr>
          <w:rFonts w:ascii="Times New Roman" w:eastAsia="Times New Roman" w:hAnsi="Times New Roman" w:cs="Times New Roman"/>
          <w:color w:val="000000"/>
          <w:sz w:val="24"/>
          <w:szCs w:val="24"/>
          <w:lang w:val="uk-UA" w:eastAsia="ru-RU"/>
        </w:rPr>
        <w:t>вручено</w:t>
      </w:r>
      <w:proofErr w:type="spellEnd"/>
      <w:r w:rsidRPr="00A920B3">
        <w:rPr>
          <w:rFonts w:ascii="Times New Roman" w:eastAsia="Times New Roman" w:hAnsi="Times New Roman" w:cs="Times New Roman"/>
          <w:color w:val="000000"/>
          <w:sz w:val="24"/>
          <w:szCs w:val="24"/>
          <w:lang w:val="uk-UA" w:eastAsia="ru-RU"/>
        </w:rPr>
        <w:t xml:space="preserve"> 39 ордерів про видалення або </w:t>
      </w:r>
      <w:proofErr w:type="spellStart"/>
      <w:r w:rsidRPr="00A920B3">
        <w:rPr>
          <w:rFonts w:ascii="Times New Roman" w:eastAsia="Times New Roman" w:hAnsi="Times New Roman" w:cs="Times New Roman"/>
          <w:color w:val="000000"/>
          <w:sz w:val="24"/>
          <w:szCs w:val="24"/>
          <w:lang w:val="uk-UA" w:eastAsia="ru-RU"/>
        </w:rPr>
        <w:t>кронування</w:t>
      </w:r>
      <w:proofErr w:type="spellEnd"/>
      <w:r w:rsidRPr="00A920B3">
        <w:rPr>
          <w:rFonts w:ascii="Times New Roman" w:eastAsia="Times New Roman" w:hAnsi="Times New Roman" w:cs="Times New Roman"/>
          <w:color w:val="000000"/>
          <w:sz w:val="24"/>
          <w:szCs w:val="24"/>
          <w:lang w:val="uk-UA" w:eastAsia="ru-RU"/>
        </w:rPr>
        <w:t>  аварійних, проблемних дерев.</w:t>
      </w:r>
    </w:p>
    <w:p w14:paraId="377DA0B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результатами попереджень та відсутності адекватних кроків по усуненню виявлених недоліків направлено 1 протокол на розгляд адміністративної комісії Сквирської міської ради. </w:t>
      </w:r>
    </w:p>
    <w:p w14:paraId="698AC69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Постійно здійснюється профілактично-роз’яснювальна робота з жителями Сквирської  міської територіальної громади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14:paraId="0BF0BD30"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2D968E5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10. Цивільний захист населення. Профілактика та протидія злочинності.</w:t>
      </w:r>
    </w:p>
    <w:p w14:paraId="03E05AE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Протягом 2022 року особлива увага приділялася на заходи, які спрямовані на захист населення та територій громади в мирний час та в особливий період у сфері цивільного захисту. </w:t>
      </w:r>
      <w:r w:rsidRPr="00A920B3">
        <w:rPr>
          <w:rFonts w:ascii="Times New Roman" w:eastAsia="Times New Roman" w:hAnsi="Times New Roman" w:cs="Times New Roman"/>
          <w:color w:val="000000"/>
          <w:sz w:val="24"/>
          <w:szCs w:val="24"/>
          <w:lang w:val="uk-UA" w:eastAsia="ru-RU"/>
        </w:rPr>
        <w:t>З цією метою Сквирською міською радою була затверджена програма «Сквирська міська цільова програма захисту населення і територій від надзвичайних ситуацій техногенного та природного характеру, забезпечення пожежної безпеки на 2022-2025 роки». </w:t>
      </w:r>
    </w:p>
    <w:p w14:paraId="510C36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виконавчого комітету затверджено:</w:t>
      </w:r>
    </w:p>
    <w:p w14:paraId="5CA4B26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План реагування на надзвичайні ситуації, що можуть виникнути на території Сквирської міської територіальної громади, який включає в себе план евакуації населення та план реагування на особливий період.</w:t>
      </w:r>
    </w:p>
    <w:p w14:paraId="355C5CF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Порядок створення та використання матеріального резерву для запобігання та ліквідації наслідків надзвичайних ситуацій та використання в особливий період, надання допомоги постраждалому населенню в Сквирській міській територіальній громаді. </w:t>
      </w:r>
    </w:p>
    <w:p w14:paraId="3366C0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Загальна сума виділених у 2022 році коштів на його формування становить 1 791380 грн.</w:t>
      </w:r>
    </w:p>
    <w:p w14:paraId="07E3850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Розроблено і доведено до населення алгоритм дій в разі:</w:t>
      </w:r>
    </w:p>
    <w:p w14:paraId="3E73152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артобстрілу та бомбардування; </w:t>
      </w:r>
    </w:p>
    <w:p w14:paraId="5FFED76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радіаційної небезпеки; </w:t>
      </w:r>
    </w:p>
    <w:p w14:paraId="4E995AC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виявлення небезпечного чи підозрілого предмета; </w:t>
      </w:r>
    </w:p>
    <w:p w14:paraId="6C3CB3D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виявлення вибухонебезпечних предметів. </w:t>
      </w:r>
    </w:p>
    <w:p w14:paraId="6FCC7C1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громади функціонує система оповіщення, яка складається з сирени типу ОЗОН, пульту управління, що знаходиться у відділі поліції №1 Білоцерківського РУ НПУ та 4 гучномовці, розташовані м. Сквира, вул. Соборна (ринок), вул. Замкова (поблизу АТ «Укртелеком»), вул. Київська (ТОВ «Сквирський КХП»), вул. Залізнична (ТОВ «Гроно»). До оповіщення додатково залучаємо автотранспорт поліції, ДСНС, представників міської ради.</w:t>
      </w:r>
    </w:p>
    <w:p w14:paraId="12C0C2A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року з метою формування фонду захисних споруд цивільного захисту неодноразово було проведено обстеження укриттів громади, зокрема – 7 протирадіаційних укриттів, з яких  1 готове, 5 обмежено готові, 1 не готове до використання. Також обстежено більше 20 підвальних приміщень для використання їх як найпростіших укриттів, 17 з яких взято на облік та зареєстровано в книзі обліку споруд подвійного призначення та найпростіших укриттів.</w:t>
      </w:r>
    </w:p>
    <w:p w14:paraId="07F7CA0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2022 році за рахунок бюджетних коштів проведено облаштування та ремонт найпростіших укриттів на загальну суму 1190652,34 грн. (у підвальних приміщеннях відремонтовано електрообладнання, облаштовано внутрішні вбиральні, відновлено водопостачання, встановлено рекуператор повітря, замінено двері тощо).</w:t>
      </w:r>
    </w:p>
    <w:p w14:paraId="480EF83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Також, у зв’язку з початком функціонування Добровольчого формування №1 Сквирської міської територіальної громади (далі ДФ№1СМТГ), було прийнято 408 заяв добровольців про зарахування до добровольчого формування та сформовані їхні особові справи, видано 54 довідки про членство в ДФ№1СМТГ, прийнято 85 заяв про вихід з формування та розірвання контракту добровольця. Також видано 372 посвідчення добровольця ДФ№1СМТГ.</w:t>
      </w:r>
    </w:p>
    <w:p w14:paraId="015619C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Сквирська міська рада відкрила благодійний рахунок для переказу коштів на потреби ДФТГ. Всього з 31 березня по 31 грудня 2022 року на благодійний рахунок надійшло 459 651,53 гривень (одноденний заробіток від працівників Сквирської міської ради та </w:t>
      </w:r>
      <w:r w:rsidRPr="00A920B3">
        <w:rPr>
          <w:rFonts w:ascii="Times New Roman" w:eastAsia="Times New Roman" w:hAnsi="Times New Roman" w:cs="Times New Roman"/>
          <w:color w:val="000000"/>
          <w:sz w:val="24"/>
          <w:szCs w:val="24"/>
          <w:lang w:val="uk-UA" w:eastAsia="ru-RU"/>
        </w:rPr>
        <w:lastRenderedPageBreak/>
        <w:t>бюджетної сфери, благодійні внески від громадян). Станом на 01 січня 2023 року залишок коштів становить - 25 658,90 гривень.  </w:t>
      </w:r>
    </w:p>
    <w:p w14:paraId="5F26893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них було придбано:</w:t>
      </w:r>
    </w:p>
    <w:p w14:paraId="646A8168"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костюм літній польовий 83 шт. на суму 49 800 грн;</w:t>
      </w:r>
    </w:p>
    <w:p w14:paraId="64F35F3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морозильна скриня </w:t>
      </w:r>
      <w:proofErr w:type="spellStart"/>
      <w:r w:rsidRPr="00A920B3">
        <w:rPr>
          <w:rFonts w:ascii="Times New Roman" w:eastAsia="Times New Roman" w:hAnsi="Times New Roman" w:cs="Times New Roman"/>
          <w:color w:val="000000"/>
          <w:sz w:val="24"/>
          <w:szCs w:val="24"/>
          <w:lang w:val="uk-UA" w:eastAsia="ru-RU"/>
        </w:rPr>
        <w:t>Ardesko</w:t>
      </w:r>
      <w:proofErr w:type="spellEnd"/>
      <w:r w:rsidRPr="00A920B3">
        <w:rPr>
          <w:rFonts w:ascii="Times New Roman" w:eastAsia="Times New Roman" w:hAnsi="Times New Roman" w:cs="Times New Roman"/>
          <w:color w:val="000000"/>
          <w:sz w:val="24"/>
          <w:szCs w:val="24"/>
          <w:lang w:val="uk-UA" w:eastAsia="ru-RU"/>
        </w:rPr>
        <w:t xml:space="preserve"> на FRM3000MCH 2 шт. на суму 18 200 грн;</w:t>
      </w:r>
    </w:p>
    <w:p w14:paraId="6798215C"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тепловізійний</w:t>
      </w:r>
      <w:proofErr w:type="spellEnd"/>
      <w:r w:rsidRPr="00A920B3">
        <w:rPr>
          <w:rFonts w:ascii="Times New Roman" w:eastAsia="Times New Roman" w:hAnsi="Times New Roman" w:cs="Times New Roman"/>
          <w:color w:val="000000"/>
          <w:sz w:val="24"/>
          <w:szCs w:val="24"/>
          <w:lang w:val="uk-UA" w:eastAsia="ru-RU"/>
        </w:rPr>
        <w:t xml:space="preserve"> монокуляр </w:t>
      </w:r>
      <w:proofErr w:type="spellStart"/>
      <w:r w:rsidRPr="00A920B3">
        <w:rPr>
          <w:rFonts w:ascii="Times New Roman" w:eastAsia="Times New Roman" w:hAnsi="Times New Roman" w:cs="Times New Roman"/>
          <w:color w:val="000000"/>
          <w:sz w:val="24"/>
          <w:szCs w:val="24"/>
          <w:lang w:val="uk-UA" w:eastAsia="ru-RU"/>
        </w:rPr>
        <w:t>Asp-Micro</w:t>
      </w:r>
      <w:proofErr w:type="spellEnd"/>
      <w:r w:rsidRPr="00A920B3">
        <w:rPr>
          <w:rFonts w:ascii="Times New Roman" w:eastAsia="Times New Roman" w:hAnsi="Times New Roman" w:cs="Times New Roman"/>
          <w:color w:val="000000"/>
          <w:sz w:val="24"/>
          <w:szCs w:val="24"/>
          <w:lang w:val="uk-UA" w:eastAsia="ru-RU"/>
        </w:rPr>
        <w:t xml:space="preserve"> TM160 1 шт. на суму 17 292, 50 грн;</w:t>
      </w:r>
    </w:p>
    <w:p w14:paraId="5244AD99"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тепловізійний</w:t>
      </w:r>
      <w:proofErr w:type="spellEnd"/>
      <w:r w:rsidRPr="00A920B3">
        <w:rPr>
          <w:rFonts w:ascii="Times New Roman" w:eastAsia="Times New Roman" w:hAnsi="Times New Roman" w:cs="Times New Roman"/>
          <w:color w:val="000000"/>
          <w:sz w:val="24"/>
          <w:szCs w:val="24"/>
          <w:lang w:val="uk-UA" w:eastAsia="ru-RU"/>
        </w:rPr>
        <w:t xml:space="preserve"> монокуляр AGM </w:t>
      </w:r>
      <w:proofErr w:type="spellStart"/>
      <w:r w:rsidRPr="00A920B3">
        <w:rPr>
          <w:rFonts w:ascii="Times New Roman" w:eastAsia="Times New Roman" w:hAnsi="Times New Roman" w:cs="Times New Roman"/>
          <w:color w:val="000000"/>
          <w:sz w:val="24"/>
          <w:szCs w:val="24"/>
          <w:lang w:val="uk-UA" w:eastAsia="ru-RU"/>
        </w:rPr>
        <w:t>Taipan</w:t>
      </w:r>
      <w:proofErr w:type="spellEnd"/>
      <w:r w:rsidRPr="00A920B3">
        <w:rPr>
          <w:rFonts w:ascii="Times New Roman" w:eastAsia="Times New Roman" w:hAnsi="Times New Roman" w:cs="Times New Roman"/>
          <w:color w:val="000000"/>
          <w:sz w:val="24"/>
          <w:szCs w:val="24"/>
          <w:lang w:val="uk-UA" w:eastAsia="ru-RU"/>
        </w:rPr>
        <w:t xml:space="preserve"> TM10-256 (</w:t>
      </w:r>
      <w:proofErr w:type="spellStart"/>
      <w:r w:rsidRPr="00A920B3">
        <w:rPr>
          <w:rFonts w:ascii="Times New Roman" w:eastAsia="Times New Roman" w:hAnsi="Times New Roman" w:cs="Times New Roman"/>
          <w:color w:val="000000"/>
          <w:sz w:val="24"/>
          <w:szCs w:val="24"/>
          <w:lang w:val="uk-UA" w:eastAsia="ru-RU"/>
        </w:rPr>
        <w:t>тепловізор</w:t>
      </w:r>
      <w:proofErr w:type="spellEnd"/>
      <w:r w:rsidRPr="00A920B3">
        <w:rPr>
          <w:rFonts w:ascii="Times New Roman" w:eastAsia="Times New Roman" w:hAnsi="Times New Roman" w:cs="Times New Roman"/>
          <w:color w:val="000000"/>
          <w:sz w:val="24"/>
          <w:szCs w:val="24"/>
          <w:lang w:val="uk-UA" w:eastAsia="ru-RU"/>
        </w:rPr>
        <w:t>) 1 шт. на суму 31 707,50 грн;</w:t>
      </w:r>
    </w:p>
    <w:p w14:paraId="2FC4A4FE"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переговорний пристрій </w:t>
      </w:r>
      <w:proofErr w:type="spellStart"/>
      <w:r w:rsidRPr="00A920B3">
        <w:rPr>
          <w:rFonts w:ascii="Times New Roman" w:eastAsia="Times New Roman" w:hAnsi="Times New Roman" w:cs="Times New Roman"/>
          <w:color w:val="000000"/>
          <w:sz w:val="24"/>
          <w:szCs w:val="24"/>
          <w:lang w:val="uk-UA" w:eastAsia="ru-RU"/>
        </w:rPr>
        <w:t>Baofeng</w:t>
      </w:r>
      <w:proofErr w:type="spellEnd"/>
      <w:r w:rsidRPr="00A920B3">
        <w:rPr>
          <w:rFonts w:ascii="Times New Roman" w:eastAsia="Times New Roman" w:hAnsi="Times New Roman" w:cs="Times New Roman"/>
          <w:color w:val="000000"/>
          <w:sz w:val="24"/>
          <w:szCs w:val="24"/>
          <w:lang w:val="uk-UA" w:eastAsia="ru-RU"/>
        </w:rPr>
        <w:t xml:space="preserve"> UV-6 3 шт. на суму 7 500 грн;</w:t>
      </w:r>
    </w:p>
    <w:p w14:paraId="25FA7905"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переговорний пристрій </w:t>
      </w:r>
      <w:proofErr w:type="spellStart"/>
      <w:r w:rsidRPr="00A920B3">
        <w:rPr>
          <w:rFonts w:ascii="Times New Roman" w:eastAsia="Times New Roman" w:hAnsi="Times New Roman" w:cs="Times New Roman"/>
          <w:color w:val="000000"/>
          <w:sz w:val="24"/>
          <w:szCs w:val="24"/>
          <w:lang w:val="uk-UA" w:eastAsia="ru-RU"/>
        </w:rPr>
        <w:t>Baofeng</w:t>
      </w:r>
      <w:proofErr w:type="spellEnd"/>
      <w:r w:rsidRPr="00A920B3">
        <w:rPr>
          <w:rFonts w:ascii="Times New Roman" w:eastAsia="Times New Roman" w:hAnsi="Times New Roman" w:cs="Times New Roman"/>
          <w:color w:val="000000"/>
          <w:sz w:val="24"/>
          <w:szCs w:val="24"/>
          <w:lang w:val="uk-UA" w:eastAsia="ru-RU"/>
        </w:rPr>
        <w:t xml:space="preserve"> UV-6D 10 шт. на суму 22 000 грн;</w:t>
      </w:r>
    </w:p>
    <w:p w14:paraId="15017901"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будівельні матеріали та електромонтажне обладнання на суму 149 892,63 грн;</w:t>
      </w:r>
    </w:p>
    <w:p w14:paraId="748BDA1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акумулятори </w:t>
      </w:r>
      <w:proofErr w:type="spellStart"/>
      <w:r w:rsidRPr="00A920B3">
        <w:rPr>
          <w:rFonts w:ascii="Times New Roman" w:eastAsia="Times New Roman" w:hAnsi="Times New Roman" w:cs="Times New Roman"/>
          <w:color w:val="000000"/>
          <w:sz w:val="24"/>
          <w:szCs w:val="24"/>
          <w:lang w:val="uk-UA" w:eastAsia="ru-RU"/>
        </w:rPr>
        <w:t>Genesis</w:t>
      </w:r>
      <w:proofErr w:type="spellEnd"/>
      <w:r w:rsidRPr="00A920B3">
        <w:rPr>
          <w:rFonts w:ascii="Times New Roman" w:eastAsia="Times New Roman" w:hAnsi="Times New Roman" w:cs="Times New Roman"/>
          <w:color w:val="000000"/>
          <w:sz w:val="24"/>
          <w:szCs w:val="24"/>
          <w:lang w:val="uk-UA" w:eastAsia="ru-RU"/>
        </w:rPr>
        <w:t xml:space="preserve"> 4 шт. на суму 23600 грн;</w:t>
      </w:r>
    </w:p>
    <w:p w14:paraId="343A0C61" w14:textId="77777777" w:rsidR="00A920B3" w:rsidRPr="00A920B3" w:rsidRDefault="00A920B3" w:rsidP="00A920B3">
      <w:pPr>
        <w:spacing w:after="0" w:line="240" w:lineRule="auto"/>
        <w:ind w:left="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камуфляжні зимові костюми - 114 000,00 гривень.</w:t>
      </w:r>
    </w:p>
    <w:p w14:paraId="31F9BA4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Сквирська міська рада велику увагу приділяла забезпеченню безпечної життєдіяльності  та ефективної реалізації державної політики у сфері профілактики правопорушень, зокрема:</w:t>
      </w:r>
    </w:p>
    <w:p w14:paraId="546C3C3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Сквирською міською радою у 2022 році відповідно до Програми «Поліцейський офіцер громади» на 2022-2023 роки виділено кошти на придбання службового автомобіля для поліцейського офіцера громади в сумі 610000 гривень. Також, відповідно до Програми Сквирської міської ради з профілактики злочинності на 2021-2023 роки з місцевого бюджету виділено кошти в сумі 99920,78 гривень на придбання пального для автомобілів Сквирського відділу поліції.</w:t>
      </w:r>
    </w:p>
    <w:p w14:paraId="574EDE93"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p>
    <w:p w14:paraId="07BD8A0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Начальник </w:t>
      </w:r>
    </w:p>
    <w:p w14:paraId="0D64826A"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відділу економічно-інвестиційної діяльності </w:t>
      </w:r>
    </w:p>
    <w:p w14:paraId="63EBD082" w14:textId="77777777" w:rsidR="00B74342" w:rsidRPr="002F1E85" w:rsidRDefault="00A920B3" w:rsidP="00A920B3">
      <w:pPr>
        <w:rPr>
          <w:rFonts w:ascii="Times New Roman" w:hAnsi="Times New Roman" w:cs="Times New Roman"/>
          <w:sz w:val="24"/>
          <w:szCs w:val="24"/>
          <w:lang w:val="uk-UA"/>
        </w:rPr>
      </w:pPr>
      <w:r w:rsidRPr="002F1E85">
        <w:rPr>
          <w:rFonts w:ascii="Times New Roman" w:eastAsia="Times New Roman" w:hAnsi="Times New Roman" w:cs="Times New Roman"/>
          <w:b/>
          <w:bCs/>
          <w:color w:val="000000"/>
          <w:sz w:val="24"/>
          <w:szCs w:val="24"/>
          <w:lang w:val="uk-UA" w:eastAsia="ru-RU"/>
        </w:rPr>
        <w:t>та агропромислового розвитку міської ради</w:t>
      </w:r>
      <w:r w:rsidRPr="002F1E85">
        <w:rPr>
          <w:rFonts w:ascii="Times New Roman" w:eastAsia="Times New Roman" w:hAnsi="Times New Roman" w:cs="Times New Roman"/>
          <w:b/>
          <w:bCs/>
          <w:color w:val="000000"/>
          <w:sz w:val="24"/>
          <w:szCs w:val="24"/>
          <w:lang w:val="uk-UA" w:eastAsia="ru-RU"/>
        </w:rPr>
        <w:tab/>
      </w:r>
      <w:r w:rsidRPr="002F1E85">
        <w:rPr>
          <w:rFonts w:ascii="Times New Roman" w:eastAsia="Times New Roman" w:hAnsi="Times New Roman" w:cs="Times New Roman"/>
          <w:b/>
          <w:bCs/>
          <w:color w:val="000000"/>
          <w:sz w:val="24"/>
          <w:szCs w:val="24"/>
          <w:lang w:val="uk-UA" w:eastAsia="ru-RU"/>
        </w:rPr>
        <w:tab/>
      </w:r>
      <w:r w:rsidR="00C069E2">
        <w:rPr>
          <w:rFonts w:ascii="Times New Roman" w:eastAsia="Times New Roman" w:hAnsi="Times New Roman" w:cs="Times New Roman"/>
          <w:b/>
          <w:bCs/>
          <w:color w:val="000000"/>
          <w:sz w:val="24"/>
          <w:szCs w:val="24"/>
          <w:lang w:val="uk-UA" w:eastAsia="ru-RU"/>
        </w:rPr>
        <w:t xml:space="preserve">                 </w:t>
      </w:r>
      <w:r w:rsidRPr="002F1E85">
        <w:rPr>
          <w:rFonts w:ascii="Times New Roman" w:eastAsia="Times New Roman" w:hAnsi="Times New Roman" w:cs="Times New Roman"/>
          <w:b/>
          <w:bCs/>
          <w:color w:val="000000"/>
          <w:sz w:val="24"/>
          <w:szCs w:val="24"/>
          <w:lang w:val="uk-UA" w:eastAsia="ru-RU"/>
        </w:rPr>
        <w:t xml:space="preserve">         Оксана СУСЛОВА</w:t>
      </w:r>
    </w:p>
    <w:sectPr w:rsidR="00B74342" w:rsidRPr="002F1E85">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7ADCF" w14:textId="77777777" w:rsidR="00DD7164" w:rsidRDefault="00DD7164" w:rsidP="00D45387">
      <w:pPr>
        <w:spacing w:after="0" w:line="240" w:lineRule="auto"/>
      </w:pPr>
      <w:r>
        <w:separator/>
      </w:r>
    </w:p>
  </w:endnote>
  <w:endnote w:type="continuationSeparator" w:id="0">
    <w:p w14:paraId="47736252" w14:textId="77777777" w:rsidR="00DD7164" w:rsidRDefault="00DD7164" w:rsidP="00D45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6256216"/>
      <w:docPartObj>
        <w:docPartGallery w:val="Page Numbers (Bottom of Page)"/>
        <w:docPartUnique/>
      </w:docPartObj>
    </w:sdtPr>
    <w:sdtEndPr/>
    <w:sdtContent>
      <w:p w14:paraId="47FD5CF5" w14:textId="77777777" w:rsidR="00D45387" w:rsidRDefault="00D45387">
        <w:pPr>
          <w:pStyle w:val="a6"/>
          <w:jc w:val="center"/>
        </w:pPr>
        <w:r>
          <w:fldChar w:fldCharType="begin"/>
        </w:r>
        <w:r>
          <w:instrText>PAGE   \* MERGEFORMAT</w:instrText>
        </w:r>
        <w:r>
          <w:fldChar w:fldCharType="separate"/>
        </w:r>
        <w:r>
          <w:t>2</w:t>
        </w:r>
        <w:r>
          <w:fldChar w:fldCharType="end"/>
        </w:r>
      </w:p>
    </w:sdtContent>
  </w:sdt>
  <w:p w14:paraId="5DE3FC64" w14:textId="77777777" w:rsidR="00D45387" w:rsidRDefault="00D4538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301D5" w14:textId="77777777" w:rsidR="00DD7164" w:rsidRDefault="00DD7164" w:rsidP="00D45387">
      <w:pPr>
        <w:spacing w:after="0" w:line="240" w:lineRule="auto"/>
      </w:pPr>
      <w:r>
        <w:separator/>
      </w:r>
    </w:p>
  </w:footnote>
  <w:footnote w:type="continuationSeparator" w:id="0">
    <w:p w14:paraId="4513627E" w14:textId="77777777" w:rsidR="00DD7164" w:rsidRDefault="00DD7164" w:rsidP="00D453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3173"/>
    <w:multiLevelType w:val="multilevel"/>
    <w:tmpl w:val="7308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190A60"/>
    <w:multiLevelType w:val="multilevel"/>
    <w:tmpl w:val="660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0E759D"/>
    <w:multiLevelType w:val="multilevel"/>
    <w:tmpl w:val="CC92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DE4A92"/>
    <w:multiLevelType w:val="multilevel"/>
    <w:tmpl w:val="0382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8435A3"/>
    <w:multiLevelType w:val="multilevel"/>
    <w:tmpl w:val="BB8A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FA43BB"/>
    <w:multiLevelType w:val="multilevel"/>
    <w:tmpl w:val="41A0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D017F8"/>
    <w:multiLevelType w:val="multilevel"/>
    <w:tmpl w:val="7636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0B3"/>
    <w:rsid w:val="0014387E"/>
    <w:rsid w:val="00284DF6"/>
    <w:rsid w:val="002A3ACC"/>
    <w:rsid w:val="002F1E85"/>
    <w:rsid w:val="007277D7"/>
    <w:rsid w:val="007F48F6"/>
    <w:rsid w:val="00A920B3"/>
    <w:rsid w:val="00B74342"/>
    <w:rsid w:val="00C069E2"/>
    <w:rsid w:val="00CF73B0"/>
    <w:rsid w:val="00D45387"/>
    <w:rsid w:val="00DD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96D4"/>
  <w15:chartTrackingRefBased/>
  <w15:docId w15:val="{DCF5083D-4F42-4C30-9D4D-FAA1E43F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20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A920B3"/>
  </w:style>
  <w:style w:type="paragraph" w:styleId="a4">
    <w:name w:val="header"/>
    <w:basedOn w:val="a"/>
    <w:link w:val="a5"/>
    <w:uiPriority w:val="99"/>
    <w:unhideWhenUsed/>
    <w:rsid w:val="00D453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5387"/>
  </w:style>
  <w:style w:type="paragraph" w:styleId="a6">
    <w:name w:val="footer"/>
    <w:basedOn w:val="a"/>
    <w:link w:val="a7"/>
    <w:uiPriority w:val="99"/>
    <w:unhideWhenUsed/>
    <w:rsid w:val="00D453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5387"/>
  </w:style>
  <w:style w:type="paragraph" w:styleId="a8">
    <w:name w:val="Balloon Text"/>
    <w:basedOn w:val="a"/>
    <w:link w:val="a9"/>
    <w:uiPriority w:val="99"/>
    <w:semiHidden/>
    <w:unhideWhenUsed/>
    <w:rsid w:val="002A3AC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A3A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89514">
      <w:bodyDiv w:val="1"/>
      <w:marLeft w:val="0"/>
      <w:marRight w:val="0"/>
      <w:marTop w:val="0"/>
      <w:marBottom w:val="0"/>
      <w:divBdr>
        <w:top w:val="none" w:sz="0" w:space="0" w:color="auto"/>
        <w:left w:val="none" w:sz="0" w:space="0" w:color="auto"/>
        <w:bottom w:val="none" w:sz="0" w:space="0" w:color="auto"/>
        <w:right w:val="none" w:sz="0" w:space="0" w:color="auto"/>
      </w:divBdr>
      <w:divsChild>
        <w:div w:id="1090392872">
          <w:marLeft w:val="-28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13710</Words>
  <Characters>78149</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cp:lastModifiedBy>
  <cp:revision>8</cp:revision>
  <cp:lastPrinted>2023-03-02T06:57:00Z</cp:lastPrinted>
  <dcterms:created xsi:type="dcterms:W3CDTF">2023-03-02T06:27:00Z</dcterms:created>
  <dcterms:modified xsi:type="dcterms:W3CDTF">2023-03-02T08:03:00Z</dcterms:modified>
</cp:coreProperties>
</file>